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A9" w:rsidRPr="000E0408" w:rsidRDefault="002B78A9" w:rsidP="002B78A9">
      <w:pPr>
        <w:pStyle w:val="a9"/>
        <w:rPr>
          <w:sz w:val="32"/>
          <w:szCs w:val="32"/>
        </w:rPr>
      </w:pPr>
      <w:r>
        <w:rPr>
          <w:sz w:val="32"/>
          <w:szCs w:val="32"/>
        </w:rPr>
        <w:t>П</w:t>
      </w:r>
      <w:r w:rsidRPr="000E0408">
        <w:rPr>
          <w:sz w:val="32"/>
          <w:szCs w:val="32"/>
        </w:rPr>
        <w:t>ОЯСНИТЕЛЬНАЯ ЗАПИСК</w:t>
      </w:r>
      <w:permStart w:id="1971612541" w:edGrp="everyone"/>
      <w:permEnd w:id="1971612541"/>
      <w:r w:rsidRPr="000E0408">
        <w:rPr>
          <w:sz w:val="32"/>
          <w:szCs w:val="32"/>
        </w:rPr>
        <w:t>А</w:t>
      </w:r>
    </w:p>
    <w:p w:rsidR="002B78A9" w:rsidRPr="000E0408" w:rsidRDefault="002B78A9" w:rsidP="002B78A9">
      <w:pPr>
        <w:jc w:val="center"/>
        <w:rPr>
          <w:b/>
          <w:bCs/>
          <w:sz w:val="32"/>
        </w:rPr>
      </w:pPr>
      <w:r w:rsidRPr="000E0408">
        <w:rPr>
          <w:b/>
          <w:bCs/>
          <w:sz w:val="32"/>
        </w:rPr>
        <w:t xml:space="preserve">к </w:t>
      </w:r>
      <w:r w:rsidRPr="00AC2325">
        <w:rPr>
          <w:b/>
          <w:bCs/>
          <w:sz w:val="32"/>
        </w:rPr>
        <w:t xml:space="preserve">проекту решения </w:t>
      </w:r>
      <w:proofErr w:type="spellStart"/>
      <w:r w:rsidRPr="00AC2325">
        <w:rPr>
          <w:b/>
          <w:bCs/>
          <w:sz w:val="32"/>
        </w:rPr>
        <w:t>Нагорской</w:t>
      </w:r>
      <w:proofErr w:type="spellEnd"/>
      <w:r w:rsidRPr="00AC2325">
        <w:rPr>
          <w:b/>
          <w:bCs/>
          <w:sz w:val="32"/>
        </w:rPr>
        <w:t xml:space="preserve"> районной Думы «О бюджете муниципального образования </w:t>
      </w:r>
      <w:proofErr w:type="spellStart"/>
      <w:r w:rsidRPr="00AC2325">
        <w:rPr>
          <w:b/>
          <w:bCs/>
          <w:sz w:val="32"/>
        </w:rPr>
        <w:t>Нагорский</w:t>
      </w:r>
      <w:proofErr w:type="spellEnd"/>
      <w:r w:rsidRPr="00AC2325">
        <w:rPr>
          <w:b/>
          <w:bCs/>
          <w:sz w:val="32"/>
        </w:rPr>
        <w:t xml:space="preserve"> муниципальный район Кировской области на 20</w:t>
      </w:r>
      <w:r>
        <w:rPr>
          <w:b/>
          <w:bCs/>
          <w:sz w:val="32"/>
        </w:rPr>
        <w:t>2</w:t>
      </w:r>
      <w:r w:rsidR="006D00A4">
        <w:rPr>
          <w:b/>
          <w:bCs/>
          <w:sz w:val="32"/>
        </w:rPr>
        <w:t>4</w:t>
      </w:r>
      <w:r w:rsidRPr="00AC2325">
        <w:rPr>
          <w:b/>
          <w:bCs/>
          <w:sz w:val="32"/>
        </w:rPr>
        <w:t xml:space="preserve"> год и на плановый период 202</w:t>
      </w:r>
      <w:r w:rsidR="006D00A4">
        <w:rPr>
          <w:b/>
          <w:bCs/>
          <w:sz w:val="32"/>
        </w:rPr>
        <w:t>5</w:t>
      </w:r>
      <w:r w:rsidRPr="00AC2325">
        <w:rPr>
          <w:b/>
          <w:bCs/>
          <w:sz w:val="32"/>
        </w:rPr>
        <w:t xml:space="preserve"> и 202</w:t>
      </w:r>
      <w:r w:rsidR="006D00A4">
        <w:rPr>
          <w:b/>
          <w:bCs/>
          <w:sz w:val="32"/>
        </w:rPr>
        <w:t>6</w:t>
      </w:r>
      <w:r>
        <w:rPr>
          <w:b/>
          <w:bCs/>
          <w:sz w:val="32"/>
        </w:rPr>
        <w:t xml:space="preserve"> годов</w:t>
      </w:r>
      <w:r w:rsidRPr="00AC2325">
        <w:rPr>
          <w:b/>
          <w:bCs/>
          <w:sz w:val="32"/>
        </w:rPr>
        <w:t>»</w:t>
      </w:r>
    </w:p>
    <w:p w:rsidR="002B78A9" w:rsidRPr="00AC2325" w:rsidRDefault="002B78A9" w:rsidP="002B78A9">
      <w:pPr>
        <w:pStyle w:val="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AC2325">
        <w:rPr>
          <w:rFonts w:ascii="Times New Roman" w:hAnsi="Times New Roman"/>
          <w:b w:val="0"/>
          <w:sz w:val="28"/>
          <w:szCs w:val="28"/>
        </w:rPr>
        <w:t xml:space="preserve">Формирование бюджета муниципального образования </w:t>
      </w:r>
      <w:proofErr w:type="spellStart"/>
      <w:r w:rsidRPr="00AC2325">
        <w:rPr>
          <w:rFonts w:ascii="Times New Roman" w:hAnsi="Times New Roman"/>
          <w:b w:val="0"/>
          <w:sz w:val="28"/>
          <w:szCs w:val="28"/>
        </w:rPr>
        <w:t>Нагорский</w:t>
      </w:r>
      <w:proofErr w:type="spellEnd"/>
      <w:r w:rsidRPr="00AC2325">
        <w:rPr>
          <w:rFonts w:ascii="Times New Roman" w:hAnsi="Times New Roman"/>
          <w:b w:val="0"/>
          <w:sz w:val="28"/>
          <w:szCs w:val="28"/>
        </w:rPr>
        <w:t xml:space="preserve"> муниципальный район Кировской области 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>на 20</w:t>
      </w:r>
      <w:r>
        <w:rPr>
          <w:rFonts w:ascii="Times New Roman" w:hAnsi="Times New Roman"/>
          <w:b w:val="0"/>
          <w:bCs w:val="0"/>
          <w:sz w:val="28"/>
          <w:szCs w:val="28"/>
        </w:rPr>
        <w:t>2</w:t>
      </w:r>
      <w:r w:rsidR="006D00A4">
        <w:rPr>
          <w:rFonts w:ascii="Times New Roman" w:hAnsi="Times New Roman"/>
          <w:b w:val="0"/>
          <w:bCs w:val="0"/>
          <w:sz w:val="28"/>
          <w:szCs w:val="28"/>
        </w:rPr>
        <w:t>4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>год и на плановый период 202</w:t>
      </w:r>
      <w:r w:rsidR="006D00A4"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 xml:space="preserve"> и 202</w:t>
      </w:r>
      <w:r w:rsidR="006D00A4">
        <w:rPr>
          <w:rFonts w:ascii="Times New Roman" w:hAnsi="Times New Roman"/>
          <w:b w:val="0"/>
          <w:bCs w:val="0"/>
          <w:sz w:val="28"/>
          <w:szCs w:val="28"/>
        </w:rPr>
        <w:t>6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(далее – бюджет муниципального района) 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основными направлениями бюджетной </w:t>
      </w:r>
      <w:r>
        <w:rPr>
          <w:rFonts w:ascii="Times New Roman" w:hAnsi="Times New Roman"/>
          <w:b w:val="0"/>
          <w:sz w:val="28"/>
          <w:szCs w:val="28"/>
        </w:rPr>
        <w:t xml:space="preserve">и </w:t>
      </w:r>
      <w:r w:rsidRPr="00AC2325">
        <w:rPr>
          <w:rFonts w:ascii="Times New Roman" w:hAnsi="Times New Roman"/>
          <w:b w:val="0"/>
          <w:sz w:val="28"/>
          <w:szCs w:val="28"/>
        </w:rPr>
        <w:t>налоговой политики Нагорского района на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6D00A4">
        <w:rPr>
          <w:rFonts w:ascii="Times New Roman" w:hAnsi="Times New Roman"/>
          <w:b w:val="0"/>
          <w:sz w:val="28"/>
          <w:szCs w:val="28"/>
        </w:rPr>
        <w:t>4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 год и на плановый период 202</w:t>
      </w:r>
      <w:r w:rsidR="006D00A4">
        <w:rPr>
          <w:rFonts w:ascii="Times New Roman" w:hAnsi="Times New Roman"/>
          <w:b w:val="0"/>
          <w:sz w:val="28"/>
          <w:szCs w:val="28"/>
        </w:rPr>
        <w:t>5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6D00A4">
        <w:rPr>
          <w:rFonts w:ascii="Times New Roman" w:hAnsi="Times New Roman"/>
          <w:b w:val="0"/>
          <w:sz w:val="28"/>
          <w:szCs w:val="28"/>
        </w:rPr>
        <w:t>6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 годов, прогнозом социально-экономического развития Нагорского района, муниципальными программами Нагорского района.</w:t>
      </w:r>
      <w:proofErr w:type="gramEnd"/>
    </w:p>
    <w:p w:rsidR="00B930B4" w:rsidRPr="00B930B4" w:rsidRDefault="00B930B4" w:rsidP="00B930B4">
      <w:pPr>
        <w:spacing w:before="360" w:after="240" w:line="276" w:lineRule="auto"/>
        <w:jc w:val="center"/>
        <w:rPr>
          <w:sz w:val="28"/>
          <w:szCs w:val="28"/>
        </w:rPr>
      </w:pPr>
      <w:r w:rsidRPr="00B930B4">
        <w:rPr>
          <w:b/>
          <w:sz w:val="28"/>
          <w:szCs w:val="28"/>
        </w:rPr>
        <w:t xml:space="preserve">Доходы бюджета муниципального образования </w:t>
      </w:r>
      <w:proofErr w:type="spellStart"/>
      <w:r w:rsidRPr="00B930B4">
        <w:rPr>
          <w:b/>
          <w:sz w:val="28"/>
          <w:szCs w:val="28"/>
        </w:rPr>
        <w:t>Нагорский</w:t>
      </w:r>
      <w:proofErr w:type="spellEnd"/>
      <w:r w:rsidRPr="00B930B4">
        <w:rPr>
          <w:b/>
          <w:sz w:val="28"/>
          <w:szCs w:val="28"/>
        </w:rPr>
        <w:t xml:space="preserve"> муниципальный район Кировской области на 2024 год</w:t>
      </w:r>
    </w:p>
    <w:p w:rsidR="00B930B4" w:rsidRPr="00B930B4" w:rsidRDefault="00B930B4" w:rsidP="00B930B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B930B4">
        <w:rPr>
          <w:bCs/>
          <w:sz w:val="28"/>
          <w:szCs w:val="28"/>
        </w:rPr>
        <w:t xml:space="preserve">Доходы бюджета муниципального образования </w:t>
      </w:r>
      <w:proofErr w:type="spellStart"/>
      <w:r w:rsidRPr="00B930B4">
        <w:rPr>
          <w:bCs/>
          <w:sz w:val="28"/>
          <w:szCs w:val="28"/>
        </w:rPr>
        <w:t>Нагорский</w:t>
      </w:r>
      <w:proofErr w:type="spellEnd"/>
      <w:r w:rsidRPr="00B930B4">
        <w:rPr>
          <w:bCs/>
          <w:sz w:val="28"/>
          <w:szCs w:val="28"/>
        </w:rPr>
        <w:t xml:space="preserve"> муниципальный район Кировской  на 2024 год и на плановый период </w:t>
      </w:r>
      <w:r w:rsidRPr="00B930B4">
        <w:rPr>
          <w:bCs/>
          <w:sz w:val="28"/>
          <w:szCs w:val="28"/>
        </w:rPr>
        <w:br/>
        <w:t xml:space="preserve">2025 и 2026 годов сформированы по показателям прогнозируемых объемов поступлений, представленных главными администраторами доходов бюджета муниципального образования </w:t>
      </w:r>
      <w:proofErr w:type="spellStart"/>
      <w:r w:rsidRPr="00B930B4">
        <w:rPr>
          <w:bCs/>
          <w:sz w:val="28"/>
          <w:szCs w:val="28"/>
        </w:rPr>
        <w:t>Нагорский</w:t>
      </w:r>
      <w:proofErr w:type="spellEnd"/>
      <w:r w:rsidRPr="00B930B4">
        <w:rPr>
          <w:bCs/>
          <w:sz w:val="28"/>
          <w:szCs w:val="28"/>
        </w:rPr>
        <w:t xml:space="preserve"> муниципальный район Кировской области.</w:t>
      </w:r>
      <w:proofErr w:type="gramEnd"/>
      <w:r w:rsidRPr="00B930B4">
        <w:rPr>
          <w:bCs/>
          <w:sz w:val="28"/>
          <w:szCs w:val="28"/>
        </w:rPr>
        <w:t xml:space="preserve"> Прогноз налоговых и неналоговых доходов составлен </w:t>
      </w:r>
      <w:r w:rsidRPr="00B930B4">
        <w:rPr>
          <w:bCs/>
          <w:sz w:val="28"/>
          <w:szCs w:val="28"/>
        </w:rPr>
        <w:br/>
        <w:t>на основе базового варианта показателей прогноза социально-экономического развития Нагорского района и учитываются основные предпосылки социально - экономического развития Нагорского района на этот же период.</w:t>
      </w:r>
    </w:p>
    <w:p w:rsidR="00B930B4" w:rsidRPr="00B930B4" w:rsidRDefault="00B930B4" w:rsidP="00B930B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sz w:val="28"/>
          <w:szCs w:val="28"/>
        </w:rPr>
      </w:pPr>
      <w:r w:rsidRPr="00B930B4">
        <w:rPr>
          <w:bCs/>
          <w:sz w:val="28"/>
          <w:szCs w:val="28"/>
        </w:rPr>
        <w:t xml:space="preserve">При формировании доходов учтены положения принятых </w:t>
      </w:r>
      <w:r w:rsidRPr="00B930B4">
        <w:rPr>
          <w:bCs/>
          <w:sz w:val="28"/>
          <w:szCs w:val="28"/>
        </w:rPr>
        <w:br/>
        <w:t>и планируемых к принятию федеральных и областных законов, а также муниципальных правовых актов Нагорского района, регулирующих налоговые и бюджетные правоотношения, вступающие в силу с 1 января 2024 года, в том числе предусматривающие изменение нормативов отчислений в бюджеты бюджетной системы Российской Федерации отдельных налоговых доходов.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bCs/>
          <w:sz w:val="28"/>
          <w:szCs w:val="28"/>
        </w:rPr>
        <w:t>В целом прогноз поступлений налоговых</w:t>
      </w:r>
      <w:r w:rsidRPr="00B930B4">
        <w:rPr>
          <w:sz w:val="28"/>
          <w:szCs w:val="28"/>
        </w:rPr>
        <w:t xml:space="preserve"> и неналоговых доходов </w:t>
      </w:r>
      <w:r w:rsidRPr="00B930B4">
        <w:rPr>
          <w:sz w:val="28"/>
          <w:szCs w:val="28"/>
        </w:rPr>
        <w:br/>
        <w:t>на предстоящий бюджетный цикл характеризуются следующими данными.</w:t>
      </w:r>
    </w:p>
    <w:p w:rsidR="00B930B4" w:rsidRPr="00B930B4" w:rsidRDefault="00B930B4" w:rsidP="00B930B4">
      <w:pPr>
        <w:spacing w:line="276" w:lineRule="auto"/>
        <w:jc w:val="both"/>
        <w:rPr>
          <w:sz w:val="28"/>
          <w:szCs w:val="28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  <w:r w:rsidRPr="00B930B4">
        <w:rPr>
          <w:sz w:val="28"/>
          <w:szCs w:val="28"/>
        </w:rPr>
        <w:t xml:space="preserve">С учетом вышеизложенных подходов доходы бюджета муниципального образования </w:t>
      </w:r>
      <w:proofErr w:type="spellStart"/>
      <w:r w:rsidRPr="00B930B4">
        <w:rPr>
          <w:sz w:val="28"/>
          <w:szCs w:val="28"/>
        </w:rPr>
        <w:t>Нагорский</w:t>
      </w:r>
      <w:proofErr w:type="spellEnd"/>
      <w:r w:rsidRPr="00B930B4">
        <w:rPr>
          <w:sz w:val="28"/>
          <w:szCs w:val="28"/>
        </w:rPr>
        <w:t xml:space="preserve"> муниципальный район Кировской области в 2024 году прогнозируются в объеме 366 831,01 тыс. рублей, в том </w:t>
      </w:r>
      <w:r w:rsidRPr="00B930B4">
        <w:rPr>
          <w:sz w:val="28"/>
          <w:szCs w:val="28"/>
        </w:rPr>
        <w:lastRenderedPageBreak/>
        <w:t>числе налоговые доходы в сумме 87 372,9 тыс. рублей, неналоговые доходы – 10 686,7 тыс. рублей, безвозмездные поступления – 268 771,41 тыс. рублей.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Объем налоговых и неналоговых доходов спрогнозирован со снижением к первоначальному плану текущего года на  893,3 тыс. рублей</w:t>
      </w:r>
      <w:r w:rsidR="00390F18">
        <w:rPr>
          <w:sz w:val="28"/>
          <w:szCs w:val="28"/>
        </w:rPr>
        <w:t xml:space="preserve"> (99,1%)</w:t>
      </w:r>
      <w:r w:rsidRPr="00B930B4">
        <w:rPr>
          <w:sz w:val="28"/>
          <w:szCs w:val="28"/>
        </w:rPr>
        <w:t xml:space="preserve"> и с ростом  к уточненному плану – на 6 333,5 тыс. рублей (106,9%).</w:t>
      </w:r>
    </w:p>
    <w:p w:rsidR="00B930B4" w:rsidRPr="00B930B4" w:rsidRDefault="00B930B4" w:rsidP="00B930B4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Структура и динамика доходов бюджета муниципального образования </w:t>
      </w:r>
      <w:proofErr w:type="spellStart"/>
      <w:r w:rsidRPr="00B930B4">
        <w:rPr>
          <w:sz w:val="28"/>
          <w:szCs w:val="28"/>
        </w:rPr>
        <w:t>Нагорский</w:t>
      </w:r>
      <w:proofErr w:type="spellEnd"/>
      <w:r w:rsidRPr="00B930B4">
        <w:rPr>
          <w:sz w:val="28"/>
          <w:szCs w:val="28"/>
        </w:rPr>
        <w:t xml:space="preserve"> муниципальный район Кировской области к первоначальному и уточненному плану текущего года сложилась следующим образом: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contextualSpacing/>
        <w:jc w:val="right"/>
        <w:rPr>
          <w:bCs/>
          <w:sz w:val="24"/>
          <w:szCs w:val="24"/>
        </w:rPr>
      </w:pPr>
      <w:r w:rsidRPr="00B930B4">
        <w:rPr>
          <w:bCs/>
          <w:sz w:val="24"/>
          <w:szCs w:val="24"/>
        </w:rPr>
        <w:t>тыс. рублей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276"/>
        <w:gridCol w:w="1134"/>
        <w:gridCol w:w="851"/>
        <w:gridCol w:w="993"/>
        <w:gridCol w:w="850"/>
      </w:tblGrid>
      <w:tr w:rsidR="00B930B4" w:rsidRPr="00B930B4" w:rsidTr="00B1277B">
        <w:trPr>
          <w:trHeight w:val="597"/>
        </w:trPr>
        <w:tc>
          <w:tcPr>
            <w:tcW w:w="1985" w:type="dxa"/>
            <w:vMerge w:val="restart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-108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proofErr w:type="spellStart"/>
            <w:proofErr w:type="gramStart"/>
            <w:r w:rsidRPr="00B930B4">
              <w:rPr>
                <w:bCs/>
              </w:rPr>
              <w:t>Первоначаль-ный</w:t>
            </w:r>
            <w:proofErr w:type="spellEnd"/>
            <w:proofErr w:type="gramEnd"/>
            <w:r w:rsidRPr="00B930B4">
              <w:rPr>
                <w:bCs/>
              </w:rPr>
              <w:t xml:space="preserve"> план </w:t>
            </w:r>
            <w:r w:rsidRPr="00B930B4">
              <w:rPr>
                <w:bCs/>
              </w:rPr>
              <w:br/>
              <w:t>на 2023 год</w:t>
            </w:r>
          </w:p>
        </w:tc>
        <w:tc>
          <w:tcPr>
            <w:tcW w:w="1276" w:type="dxa"/>
            <w:vMerge w:val="restart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proofErr w:type="gramStart"/>
            <w:r w:rsidRPr="00B930B4">
              <w:rPr>
                <w:bCs/>
              </w:rPr>
              <w:t>Уточнен-</w:t>
            </w:r>
            <w:proofErr w:type="spellStart"/>
            <w:r w:rsidRPr="00B930B4">
              <w:rPr>
                <w:bCs/>
              </w:rPr>
              <w:t>ный</w:t>
            </w:r>
            <w:proofErr w:type="spellEnd"/>
            <w:proofErr w:type="gramEnd"/>
            <w:r w:rsidRPr="00B930B4">
              <w:rPr>
                <w:bCs/>
              </w:rPr>
              <w:t xml:space="preserve"> план на 2023 год</w:t>
            </w:r>
          </w:p>
        </w:tc>
        <w:tc>
          <w:tcPr>
            <w:tcW w:w="1276" w:type="dxa"/>
            <w:vMerge w:val="restart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34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 xml:space="preserve">Прогноз </w:t>
            </w:r>
          </w:p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34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>на 2024 год</w:t>
            </w:r>
          </w:p>
        </w:tc>
        <w:tc>
          <w:tcPr>
            <w:tcW w:w="1985" w:type="dxa"/>
            <w:gridSpan w:val="2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left="-108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 xml:space="preserve">Отклонение прогноза </w:t>
            </w:r>
          </w:p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 xml:space="preserve">на 2024 год </w:t>
            </w:r>
            <w:r w:rsidRPr="00B930B4">
              <w:rPr>
                <w:bCs/>
              </w:rPr>
              <w:br/>
              <w:t xml:space="preserve">от первоначального плана </w:t>
            </w:r>
            <w:r w:rsidRPr="00B930B4">
              <w:rPr>
                <w:bCs/>
              </w:rPr>
              <w:br/>
              <w:t>на 2023 год</w:t>
            </w:r>
          </w:p>
        </w:tc>
        <w:tc>
          <w:tcPr>
            <w:tcW w:w="1843" w:type="dxa"/>
            <w:gridSpan w:val="2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left="-108" w:right="34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 xml:space="preserve">Отклонение прогноза </w:t>
            </w:r>
          </w:p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left="-108" w:right="34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 xml:space="preserve">на 2024 год </w:t>
            </w:r>
            <w:r w:rsidRPr="00B930B4">
              <w:rPr>
                <w:bCs/>
              </w:rPr>
              <w:br/>
              <w:t>от уточненного плана на 2023 год</w:t>
            </w:r>
          </w:p>
        </w:tc>
      </w:tr>
      <w:tr w:rsidR="00B930B4" w:rsidRPr="00B930B4" w:rsidTr="00B1277B">
        <w:trPr>
          <w:trHeight w:val="219"/>
        </w:trPr>
        <w:tc>
          <w:tcPr>
            <w:tcW w:w="1985" w:type="dxa"/>
            <w:vMerge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-108"/>
              <w:contextualSpacing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>в сумме</w:t>
            </w:r>
          </w:p>
        </w:tc>
        <w:tc>
          <w:tcPr>
            <w:tcW w:w="851" w:type="dxa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>в %</w:t>
            </w:r>
          </w:p>
        </w:tc>
        <w:tc>
          <w:tcPr>
            <w:tcW w:w="993" w:type="dxa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>в сумме</w:t>
            </w:r>
          </w:p>
        </w:tc>
        <w:tc>
          <w:tcPr>
            <w:tcW w:w="850" w:type="dxa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</w:rPr>
            </w:pPr>
            <w:r w:rsidRPr="00B930B4">
              <w:rPr>
                <w:bCs/>
              </w:rPr>
              <w:t>в %</w:t>
            </w:r>
          </w:p>
        </w:tc>
      </w:tr>
      <w:tr w:rsidR="00B930B4" w:rsidRPr="00B930B4" w:rsidTr="00B1277B">
        <w:trPr>
          <w:trHeight w:val="283"/>
        </w:trPr>
        <w:tc>
          <w:tcPr>
            <w:tcW w:w="1985" w:type="dxa"/>
            <w:vAlign w:val="bottom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/>
                <w:bCs/>
              </w:rPr>
            </w:pPr>
            <w:r w:rsidRPr="00B930B4">
              <w:rPr>
                <w:b/>
                <w:bCs/>
              </w:rPr>
              <w:t>Доходы всего, в том числе:</w:t>
            </w:r>
          </w:p>
        </w:tc>
        <w:tc>
          <w:tcPr>
            <w:tcW w:w="1417" w:type="dxa"/>
            <w:vAlign w:val="center"/>
          </w:tcPr>
          <w:p w:rsidR="00B930B4" w:rsidRPr="00B930B4" w:rsidRDefault="00B930B4" w:rsidP="00B930B4">
            <w:pPr>
              <w:jc w:val="center"/>
              <w:rPr>
                <w:b/>
              </w:rPr>
            </w:pPr>
            <w:r w:rsidRPr="00B930B4">
              <w:rPr>
                <w:b/>
              </w:rPr>
              <w:t>323 869,34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/>
                <w:bCs/>
              </w:rPr>
            </w:pPr>
            <w:r w:rsidRPr="00B930B4">
              <w:rPr>
                <w:b/>
                <w:bCs/>
              </w:rPr>
              <w:t>367 552,54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/>
                <w:bCs/>
              </w:rPr>
            </w:pPr>
            <w:r w:rsidRPr="00B930B4">
              <w:rPr>
                <w:b/>
                <w:bCs/>
              </w:rPr>
              <w:t>366 831,01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/>
                <w:bCs/>
              </w:rPr>
            </w:pPr>
            <w:r w:rsidRPr="00B930B4">
              <w:rPr>
                <w:b/>
                <w:bCs/>
              </w:rPr>
              <w:t>42 961,67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/>
                <w:bCs/>
              </w:rPr>
            </w:pPr>
            <w:r w:rsidRPr="00B930B4">
              <w:rPr>
                <w:b/>
                <w:bCs/>
              </w:rPr>
              <w:t>113,3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/>
                <w:bCs/>
              </w:rPr>
            </w:pPr>
            <w:r w:rsidRPr="00B930B4">
              <w:rPr>
                <w:b/>
                <w:bCs/>
              </w:rPr>
              <w:t>-721,53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rPr>
                <w:b/>
                <w:bCs/>
              </w:rPr>
            </w:pPr>
            <w:r w:rsidRPr="00B930B4">
              <w:rPr>
                <w:b/>
                <w:bCs/>
              </w:rPr>
              <w:t>99,8</w:t>
            </w:r>
          </w:p>
        </w:tc>
      </w:tr>
      <w:tr w:rsidR="00B930B4" w:rsidRPr="00B930B4" w:rsidTr="00B1277B">
        <w:trPr>
          <w:trHeight w:val="283"/>
        </w:trPr>
        <w:tc>
          <w:tcPr>
            <w:tcW w:w="1985" w:type="dxa"/>
            <w:vAlign w:val="bottom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Cs/>
              </w:rPr>
            </w:pPr>
            <w:r w:rsidRPr="00B930B4">
              <w:rPr>
                <w:bCs/>
              </w:rPr>
              <w:t>Налоговые доходы</w:t>
            </w:r>
          </w:p>
        </w:tc>
        <w:tc>
          <w:tcPr>
            <w:tcW w:w="1417" w:type="dxa"/>
            <w:vAlign w:val="center"/>
          </w:tcPr>
          <w:p w:rsidR="00B930B4" w:rsidRPr="00B930B4" w:rsidRDefault="00B930B4" w:rsidP="00B930B4">
            <w:pPr>
              <w:jc w:val="center"/>
            </w:pPr>
            <w:r w:rsidRPr="00B930B4">
              <w:t>91 067,4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82 765,6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87 372,9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-3 694,5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95,9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4 607,3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105,6</w:t>
            </w:r>
          </w:p>
        </w:tc>
      </w:tr>
      <w:tr w:rsidR="00B930B4" w:rsidRPr="00B930B4" w:rsidTr="00B1277B">
        <w:trPr>
          <w:trHeight w:val="283"/>
        </w:trPr>
        <w:tc>
          <w:tcPr>
            <w:tcW w:w="1985" w:type="dxa"/>
            <w:vAlign w:val="bottom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Cs/>
              </w:rPr>
            </w:pPr>
            <w:r w:rsidRPr="00B930B4">
              <w:rPr>
                <w:bCs/>
              </w:rPr>
              <w:t>Неналоговые доходы</w:t>
            </w:r>
          </w:p>
        </w:tc>
        <w:tc>
          <w:tcPr>
            <w:tcW w:w="1417" w:type="dxa"/>
            <w:vAlign w:val="center"/>
          </w:tcPr>
          <w:p w:rsidR="00B930B4" w:rsidRPr="00B930B4" w:rsidRDefault="00B930B4" w:rsidP="00B930B4">
            <w:pPr>
              <w:jc w:val="center"/>
            </w:pPr>
            <w:r w:rsidRPr="00B930B4">
              <w:t>7 885,5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8 960,5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10 686,7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2 801,2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135,5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1 726,2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119,3</w:t>
            </w:r>
          </w:p>
        </w:tc>
      </w:tr>
      <w:tr w:rsidR="00B930B4" w:rsidRPr="00B930B4" w:rsidTr="00B1277B">
        <w:trPr>
          <w:trHeight w:val="266"/>
        </w:trPr>
        <w:tc>
          <w:tcPr>
            <w:tcW w:w="1985" w:type="dxa"/>
            <w:vAlign w:val="bottom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Cs/>
              </w:rPr>
            </w:pPr>
            <w:r w:rsidRPr="00B930B4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vAlign w:val="center"/>
          </w:tcPr>
          <w:p w:rsidR="00B930B4" w:rsidRPr="00B930B4" w:rsidRDefault="00B930B4" w:rsidP="00B930B4">
            <w:pPr>
              <w:jc w:val="center"/>
            </w:pPr>
            <w:r w:rsidRPr="00B930B4">
              <w:t>224 916,44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275 826,44</w:t>
            </w:r>
          </w:p>
        </w:tc>
        <w:tc>
          <w:tcPr>
            <w:tcW w:w="1276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268 771,41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43 854,97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119,5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-7 055,03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after="40" w:line="276" w:lineRule="auto"/>
              <w:jc w:val="center"/>
              <w:rPr>
                <w:bCs/>
              </w:rPr>
            </w:pPr>
            <w:r w:rsidRPr="00B930B4">
              <w:rPr>
                <w:bCs/>
              </w:rPr>
              <w:t>97,4</w:t>
            </w:r>
          </w:p>
        </w:tc>
      </w:tr>
    </w:tbl>
    <w:p w:rsidR="00B930B4" w:rsidRPr="00B930B4" w:rsidRDefault="00B930B4" w:rsidP="00B930B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В структуре доходов бюджета муниципального образования </w:t>
      </w:r>
      <w:proofErr w:type="spellStart"/>
      <w:r w:rsidRPr="00B930B4">
        <w:rPr>
          <w:sz w:val="28"/>
          <w:szCs w:val="28"/>
        </w:rPr>
        <w:t>Нагорский</w:t>
      </w:r>
      <w:proofErr w:type="spellEnd"/>
      <w:r w:rsidRPr="00B930B4">
        <w:rPr>
          <w:sz w:val="28"/>
          <w:szCs w:val="28"/>
        </w:rPr>
        <w:t xml:space="preserve"> муниципальный район Кировской области на 2024 год 23,8% от общего объема доходов составляет прогнозируемый объем налоговых доходов, 2,9% – неналоговые доходы, 73,3% – безвозмездные поступления.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bCs/>
          <w:sz w:val="28"/>
          <w:szCs w:val="28"/>
        </w:rPr>
        <w:t xml:space="preserve">В целом объем </w:t>
      </w:r>
      <w:r w:rsidRPr="00B930B4">
        <w:rPr>
          <w:b/>
          <w:bCs/>
          <w:sz w:val="28"/>
          <w:szCs w:val="28"/>
        </w:rPr>
        <w:t>налоговых доходов</w:t>
      </w:r>
      <w:r w:rsidRPr="00B930B4">
        <w:rPr>
          <w:sz w:val="28"/>
          <w:szCs w:val="28"/>
        </w:rPr>
        <w:t xml:space="preserve"> на 2024 год, спрогнозирован </w:t>
      </w:r>
      <w:r w:rsidRPr="00B930B4">
        <w:rPr>
          <w:sz w:val="28"/>
          <w:szCs w:val="28"/>
        </w:rPr>
        <w:br/>
        <w:t xml:space="preserve">в сумме 87 372,9 тыс. рублей, что меньше первоначального плана текущего года на 3 694,5 тыс. рублей (95,9%) и выше уточненного плана – на 4 607,3 тыс. рублей (105,6%). 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Объемы поступлений основных налоговых доходов на 2024 год представлены в нижеследующей таблице.</w:t>
      </w:r>
    </w:p>
    <w:p w:rsidR="00B930B4" w:rsidRPr="00B930B4" w:rsidRDefault="00B930B4" w:rsidP="00B930B4">
      <w:pPr>
        <w:spacing w:line="276" w:lineRule="auto"/>
        <w:ind w:left="6886" w:firstLine="902"/>
        <w:contextualSpacing/>
        <w:jc w:val="right"/>
        <w:rPr>
          <w:sz w:val="24"/>
          <w:szCs w:val="24"/>
        </w:rPr>
      </w:pPr>
      <w:r w:rsidRPr="00B930B4">
        <w:rPr>
          <w:sz w:val="24"/>
          <w:szCs w:val="24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6"/>
        <w:gridCol w:w="1275"/>
        <w:gridCol w:w="1134"/>
        <w:gridCol w:w="993"/>
        <w:gridCol w:w="708"/>
        <w:gridCol w:w="992"/>
        <w:gridCol w:w="709"/>
      </w:tblGrid>
      <w:tr w:rsidR="00B930B4" w:rsidRPr="00B930B4" w:rsidTr="00B1277B">
        <w:trPr>
          <w:trHeight w:val="801"/>
          <w:tblHeader/>
        </w:trPr>
        <w:tc>
          <w:tcPr>
            <w:tcW w:w="2552" w:type="dxa"/>
            <w:vMerge w:val="restart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B930B4" w:rsidRPr="00B930B4" w:rsidRDefault="00B930B4" w:rsidP="00B930B4">
            <w:pPr>
              <w:autoSpaceDE w:val="0"/>
              <w:autoSpaceDN w:val="0"/>
              <w:adjustRightInd w:val="0"/>
              <w:spacing w:line="276" w:lineRule="auto"/>
              <w:ind w:left="-108" w:right="-108"/>
              <w:contextualSpacing/>
              <w:jc w:val="center"/>
              <w:rPr>
                <w:bCs/>
              </w:rPr>
            </w:pPr>
            <w:proofErr w:type="spellStart"/>
            <w:proofErr w:type="gramStart"/>
            <w:r w:rsidRPr="00B930B4">
              <w:rPr>
                <w:bCs/>
              </w:rPr>
              <w:t>Первоначаль-ный</w:t>
            </w:r>
            <w:proofErr w:type="spellEnd"/>
            <w:proofErr w:type="gramEnd"/>
            <w:r w:rsidRPr="00B930B4">
              <w:rPr>
                <w:bCs/>
              </w:rPr>
              <w:t xml:space="preserve"> план </w:t>
            </w:r>
            <w:r w:rsidRPr="00B930B4">
              <w:rPr>
                <w:bCs/>
              </w:rPr>
              <w:br/>
              <w:t>на 2023 год</w:t>
            </w:r>
          </w:p>
        </w:tc>
        <w:tc>
          <w:tcPr>
            <w:tcW w:w="1275" w:type="dxa"/>
            <w:vMerge w:val="restart"/>
          </w:tcPr>
          <w:p w:rsidR="00B930B4" w:rsidRPr="00B930B4" w:rsidRDefault="00B930B4" w:rsidP="00B930B4">
            <w:pPr>
              <w:spacing w:line="276" w:lineRule="auto"/>
              <w:jc w:val="center"/>
            </w:pPr>
            <w:proofErr w:type="gramStart"/>
            <w:r w:rsidRPr="00B930B4">
              <w:t>Уточнен-</w:t>
            </w:r>
            <w:proofErr w:type="spellStart"/>
            <w:r w:rsidRPr="00B930B4">
              <w:t>ный</w:t>
            </w:r>
            <w:proofErr w:type="spellEnd"/>
            <w:proofErr w:type="gramEnd"/>
            <w:r w:rsidRPr="00B930B4">
              <w:t xml:space="preserve"> план на 2023 год</w:t>
            </w:r>
          </w:p>
        </w:tc>
        <w:tc>
          <w:tcPr>
            <w:tcW w:w="1134" w:type="dxa"/>
            <w:vMerge w:val="restart"/>
          </w:tcPr>
          <w:p w:rsidR="00B930B4" w:rsidRPr="00B930B4" w:rsidRDefault="00B930B4" w:rsidP="00B930B4">
            <w:pPr>
              <w:spacing w:line="276" w:lineRule="auto"/>
              <w:ind w:left="-108" w:right="-108"/>
              <w:jc w:val="center"/>
            </w:pPr>
            <w:r w:rsidRPr="00B930B4">
              <w:t xml:space="preserve">Прогноз </w:t>
            </w:r>
            <w:r w:rsidRPr="00B930B4">
              <w:br/>
              <w:t>на 2024 год</w:t>
            </w:r>
          </w:p>
        </w:tc>
        <w:tc>
          <w:tcPr>
            <w:tcW w:w="1701" w:type="dxa"/>
            <w:gridSpan w:val="2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 xml:space="preserve">Отклонение прогноза </w:t>
            </w:r>
            <w:r w:rsidRPr="00B930B4">
              <w:br/>
              <w:t xml:space="preserve">на 2024 год от первоначального плана </w:t>
            </w:r>
            <w:r w:rsidRPr="00B930B4">
              <w:br/>
              <w:t>на 2023 год</w:t>
            </w:r>
          </w:p>
        </w:tc>
        <w:tc>
          <w:tcPr>
            <w:tcW w:w="1701" w:type="dxa"/>
            <w:gridSpan w:val="2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 xml:space="preserve">Отклонение прогноза </w:t>
            </w:r>
            <w:r w:rsidRPr="00B930B4">
              <w:br/>
              <w:t xml:space="preserve">на 2024 год от уточненного плана </w:t>
            </w:r>
            <w:r w:rsidRPr="00B930B4">
              <w:br/>
              <w:t>на 2023 год</w:t>
            </w:r>
          </w:p>
        </w:tc>
      </w:tr>
      <w:tr w:rsidR="00B930B4" w:rsidRPr="00B930B4" w:rsidTr="00B1277B">
        <w:trPr>
          <w:tblHeader/>
        </w:trPr>
        <w:tc>
          <w:tcPr>
            <w:tcW w:w="2552" w:type="dxa"/>
            <w:vMerge/>
            <w:vAlign w:val="center"/>
          </w:tcPr>
          <w:p w:rsidR="00B930B4" w:rsidRPr="00B930B4" w:rsidRDefault="00B930B4" w:rsidP="00B930B4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B930B4" w:rsidRPr="00B930B4" w:rsidRDefault="00B930B4" w:rsidP="00B930B4">
            <w:pPr>
              <w:spacing w:line="276" w:lineRule="auto"/>
              <w:ind w:right="-108"/>
              <w:jc w:val="center"/>
            </w:pPr>
          </w:p>
        </w:tc>
        <w:tc>
          <w:tcPr>
            <w:tcW w:w="1275" w:type="dxa"/>
            <w:vMerge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в сумме</w:t>
            </w:r>
          </w:p>
        </w:tc>
        <w:tc>
          <w:tcPr>
            <w:tcW w:w="708" w:type="dxa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в %</w:t>
            </w:r>
          </w:p>
        </w:tc>
        <w:tc>
          <w:tcPr>
            <w:tcW w:w="992" w:type="dxa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в сумме</w:t>
            </w:r>
          </w:p>
        </w:tc>
        <w:tc>
          <w:tcPr>
            <w:tcW w:w="709" w:type="dxa"/>
            <w:vAlign w:val="center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в %</w:t>
            </w:r>
          </w:p>
        </w:tc>
      </w:tr>
      <w:tr w:rsidR="00B930B4" w:rsidRPr="00B930B4" w:rsidTr="00B1277B">
        <w:trPr>
          <w:trHeight w:val="441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  <w:rPr>
                <w:b/>
              </w:rPr>
            </w:pPr>
            <w:r w:rsidRPr="00B930B4">
              <w:rPr>
                <w:b/>
              </w:rPr>
              <w:t xml:space="preserve">Налоговые доходы всего, </w:t>
            </w:r>
          </w:p>
          <w:p w:rsidR="00B930B4" w:rsidRPr="00B930B4" w:rsidRDefault="00B930B4" w:rsidP="00B930B4">
            <w:pPr>
              <w:spacing w:line="276" w:lineRule="auto"/>
              <w:rPr>
                <w:b/>
              </w:rPr>
            </w:pPr>
            <w:r w:rsidRPr="00B930B4">
              <w:rPr>
                <w:b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91 067,4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82 765,6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87 372,9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-3 694,5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95,9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4 607,3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  <w:rPr>
                <w:b/>
              </w:rPr>
            </w:pPr>
            <w:r w:rsidRPr="00B930B4">
              <w:rPr>
                <w:b/>
              </w:rPr>
              <w:t>105,6</w:t>
            </w:r>
          </w:p>
        </w:tc>
      </w:tr>
      <w:tr w:rsidR="00B930B4" w:rsidRPr="00B930B4" w:rsidTr="00B1277B">
        <w:trPr>
          <w:trHeight w:val="283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</w:pPr>
            <w:r w:rsidRPr="00B930B4"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17 029,4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17 029,4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18 354,0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1 324,6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107,8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1 324,6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107,8</w:t>
            </w:r>
          </w:p>
        </w:tc>
      </w:tr>
      <w:tr w:rsidR="00B930B4" w:rsidRPr="00B930B4" w:rsidTr="00B1277B">
        <w:trPr>
          <w:trHeight w:val="283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</w:pPr>
            <w:r w:rsidRPr="00B930B4">
              <w:t>Акцизы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8 305,0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9 319,9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9 553,9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1 248,9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115,0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234,0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102,5</w:t>
            </w:r>
          </w:p>
        </w:tc>
      </w:tr>
      <w:tr w:rsidR="00B930B4" w:rsidRPr="00B930B4" w:rsidTr="00B1277B">
        <w:trPr>
          <w:trHeight w:val="690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</w:pPr>
            <w:r w:rsidRPr="00B930B4"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63 737,0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54 391,5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57 288,0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-6 449,0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89,9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2 896,5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105,3</w:t>
            </w:r>
          </w:p>
        </w:tc>
      </w:tr>
      <w:tr w:rsidR="00B930B4" w:rsidRPr="00B930B4" w:rsidTr="00B1277B">
        <w:trPr>
          <w:trHeight w:val="283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</w:pPr>
            <w:r w:rsidRPr="00B930B4"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0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28,8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30,0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30,0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0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1,2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104,2</w:t>
            </w:r>
          </w:p>
        </w:tc>
      </w:tr>
      <w:tr w:rsidR="00B930B4" w:rsidRPr="00B930B4" w:rsidTr="00B1277B">
        <w:trPr>
          <w:trHeight w:val="283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</w:pPr>
            <w:r w:rsidRPr="00B930B4"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553,0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553,0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630,0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77,0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113,9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77,0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113,9</w:t>
            </w:r>
          </w:p>
        </w:tc>
      </w:tr>
      <w:tr w:rsidR="00B930B4" w:rsidRPr="00B930B4" w:rsidTr="00B1277B">
        <w:trPr>
          <w:trHeight w:val="283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</w:pPr>
            <w:r w:rsidRPr="00B930B4"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827,0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827,0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907,0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80,0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109,7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80,0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109,7</w:t>
            </w:r>
          </w:p>
        </w:tc>
      </w:tr>
      <w:tr w:rsidR="00B930B4" w:rsidRPr="00B930B4" w:rsidTr="00B1277B">
        <w:trPr>
          <w:trHeight w:val="283"/>
        </w:trPr>
        <w:tc>
          <w:tcPr>
            <w:tcW w:w="2552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t>Госпошлина</w:t>
            </w:r>
          </w:p>
        </w:tc>
        <w:tc>
          <w:tcPr>
            <w:tcW w:w="1276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616,0</w:t>
            </w:r>
          </w:p>
        </w:tc>
        <w:tc>
          <w:tcPr>
            <w:tcW w:w="1275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616,0</w:t>
            </w:r>
          </w:p>
        </w:tc>
        <w:tc>
          <w:tcPr>
            <w:tcW w:w="1134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610,0</w:t>
            </w:r>
          </w:p>
        </w:tc>
        <w:tc>
          <w:tcPr>
            <w:tcW w:w="993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-6,0</w:t>
            </w:r>
          </w:p>
        </w:tc>
        <w:tc>
          <w:tcPr>
            <w:tcW w:w="708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99,0</w:t>
            </w:r>
          </w:p>
        </w:tc>
        <w:tc>
          <w:tcPr>
            <w:tcW w:w="992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-6,0</w:t>
            </w:r>
          </w:p>
        </w:tc>
        <w:tc>
          <w:tcPr>
            <w:tcW w:w="709" w:type="dxa"/>
            <w:vAlign w:val="bottom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99,0</w:t>
            </w:r>
          </w:p>
        </w:tc>
      </w:tr>
    </w:tbl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before="240" w:after="120" w:line="276" w:lineRule="auto"/>
        <w:jc w:val="center"/>
        <w:rPr>
          <w:bCs/>
          <w:i/>
          <w:sz w:val="28"/>
          <w:szCs w:val="28"/>
        </w:rPr>
      </w:pPr>
      <w:r w:rsidRPr="00B930B4">
        <w:rPr>
          <w:bCs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Поступления налога на доходы физических лиц на 2024 год прогнозировались исходя из фонда оплаты труда, прогнозируемого </w:t>
      </w:r>
      <w:r w:rsidRPr="00B930B4">
        <w:rPr>
          <w:sz w:val="28"/>
          <w:szCs w:val="28"/>
        </w:rPr>
        <w:br/>
        <w:t xml:space="preserve">на 2024 год в объеме 798 710,0 тыс. рублей с динамикой роста к оценке </w:t>
      </w:r>
      <w:r w:rsidRPr="00B930B4">
        <w:rPr>
          <w:sz w:val="28"/>
          <w:szCs w:val="28"/>
        </w:rPr>
        <w:br/>
        <w:t>2023 года 108,6%.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В части поступлений налога с доходов, источником которых является налоговый агент, при прогнозировании учтены размеры ставок налога </w:t>
      </w:r>
      <w:r w:rsidRPr="00B930B4">
        <w:rPr>
          <w:sz w:val="28"/>
          <w:szCs w:val="28"/>
        </w:rPr>
        <w:br/>
        <w:t>и объем налоговых льгот (стандартные, социальные, имущественные, профессиональные вычеты), предусмотренных статьями 217 – 221 части второй Налогового кодекса Российской Федерации, за отчетный финансовый год.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930B4">
        <w:rPr>
          <w:sz w:val="28"/>
          <w:szCs w:val="28"/>
        </w:rPr>
        <w:t xml:space="preserve">Поступления налога на доходы физических лиц с иных доходов, </w:t>
      </w:r>
      <w:r w:rsidRPr="00B930B4">
        <w:rPr>
          <w:sz w:val="28"/>
          <w:szCs w:val="28"/>
        </w:rPr>
        <w:br/>
        <w:t xml:space="preserve">в отношении которых исчисление и уплата налога осуществляются </w:t>
      </w:r>
      <w:r w:rsidRPr="00B930B4">
        <w:rPr>
          <w:sz w:val="28"/>
          <w:szCs w:val="28"/>
        </w:rPr>
        <w:br/>
        <w:t xml:space="preserve">в соответствии со статьями 226.1, 227, 227.1 и 228 части второй Налогового кодекса Российской Федерации, а также с доходов, превышающих </w:t>
      </w:r>
      <w:r w:rsidRPr="00B930B4">
        <w:rPr>
          <w:sz w:val="28"/>
          <w:szCs w:val="28"/>
        </w:rPr>
        <w:br/>
        <w:t xml:space="preserve">5 млн. рублей (по ставке 15%), прогнозировались исходя из доли налога </w:t>
      </w:r>
      <w:r w:rsidRPr="00B930B4">
        <w:rPr>
          <w:sz w:val="28"/>
          <w:szCs w:val="28"/>
        </w:rPr>
        <w:br/>
        <w:t>в фонде заработной платы за отчетный период.</w:t>
      </w:r>
      <w:proofErr w:type="gramEnd"/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В параметрах прогнозируемых поступлений </w:t>
      </w:r>
      <w:proofErr w:type="gramStart"/>
      <w:r w:rsidRPr="00B930B4">
        <w:rPr>
          <w:sz w:val="28"/>
          <w:szCs w:val="28"/>
        </w:rPr>
        <w:t>учтены</w:t>
      </w:r>
      <w:proofErr w:type="gramEnd"/>
      <w:r w:rsidRPr="00B930B4">
        <w:rPr>
          <w:sz w:val="28"/>
          <w:szCs w:val="28"/>
        </w:rPr>
        <w:t>: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объем поступлений в виде неисполненных обязательств налогоплательщиков в сумме 1 733,5 тыс. рублей, в том числе в части областного бюджета 346,7 тыс. рублей;</w:t>
      </w:r>
    </w:p>
    <w:p w:rsidR="00B930B4" w:rsidRPr="00B930B4" w:rsidRDefault="00B930B4" w:rsidP="00B930B4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lastRenderedPageBreak/>
        <w:t xml:space="preserve">В параметрах бюджета на 2024 год учтен прогноз поступлений налога </w:t>
      </w:r>
      <w:r w:rsidRPr="00B930B4">
        <w:rPr>
          <w:sz w:val="28"/>
          <w:szCs w:val="28"/>
        </w:rPr>
        <w:br/>
        <w:t>на доходы физических лиц в общем объеме 18 354,0 тыс. рублей, с ростом к первоначальному плану текущего года на 1 324,6 тыс. рублей (107,8%) и к уточненному плану – на 1 324,6 тыс. рублей (107,8%).</w:t>
      </w:r>
    </w:p>
    <w:p w:rsidR="00B930B4" w:rsidRPr="00B930B4" w:rsidRDefault="00B930B4" w:rsidP="00B930B4">
      <w:pPr>
        <w:autoSpaceDE w:val="0"/>
        <w:autoSpaceDN w:val="0"/>
        <w:adjustRightInd w:val="0"/>
        <w:spacing w:after="120" w:line="276" w:lineRule="auto"/>
        <w:jc w:val="center"/>
        <w:rPr>
          <w:bCs/>
          <w:i/>
          <w:sz w:val="28"/>
          <w:szCs w:val="28"/>
          <w:highlight w:val="yellow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after="120" w:line="276" w:lineRule="auto"/>
        <w:jc w:val="center"/>
        <w:rPr>
          <w:bCs/>
          <w:i/>
          <w:sz w:val="28"/>
          <w:szCs w:val="28"/>
        </w:rPr>
      </w:pPr>
      <w:r w:rsidRPr="00B930B4">
        <w:rPr>
          <w:bCs/>
          <w:i/>
          <w:sz w:val="28"/>
          <w:szCs w:val="28"/>
        </w:rPr>
        <w:t>Доходы от поступлений акцизов</w:t>
      </w:r>
    </w:p>
    <w:p w:rsidR="00B930B4" w:rsidRPr="00B930B4" w:rsidRDefault="00B930B4" w:rsidP="00B930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Расчет доходов от уплаты </w:t>
      </w:r>
      <w:proofErr w:type="gramStart"/>
      <w:r w:rsidRPr="00B930B4">
        <w:rPr>
          <w:sz w:val="28"/>
          <w:szCs w:val="28"/>
        </w:rPr>
        <w:t>акцизов, зачисляемых в бюджеты районов произведен</w:t>
      </w:r>
      <w:proofErr w:type="gramEnd"/>
      <w:r w:rsidRPr="00B930B4">
        <w:rPr>
          <w:sz w:val="28"/>
          <w:szCs w:val="28"/>
        </w:rPr>
        <w:t xml:space="preserve">  в особом порядке по установленным нормативам за нефтепродукты, по показателям проекта Закона Кировской области                   «Об областном бюджете на 2024 год и на плановый период 2025 и 2026 годов».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Размеры  дифференцированных нормативов отчислений устанавливаются исходя из протяженности автомобильных дорог общего пользования местного значения  муниципального района, а также из установленных ставок по видам нефтепродуктов </w:t>
      </w:r>
      <w:r w:rsidRPr="00B930B4">
        <w:rPr>
          <w:sz w:val="28"/>
          <w:szCs w:val="28"/>
        </w:rPr>
        <w:br/>
        <w:t xml:space="preserve"> в расчете на 1 литр нефтепродуктов.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Поступления в бюджет муниципального образования </w:t>
      </w:r>
      <w:proofErr w:type="spellStart"/>
      <w:r w:rsidRPr="00B930B4">
        <w:rPr>
          <w:sz w:val="28"/>
          <w:szCs w:val="28"/>
        </w:rPr>
        <w:t>Нагорский</w:t>
      </w:r>
      <w:proofErr w:type="spellEnd"/>
      <w:r w:rsidRPr="00B930B4">
        <w:rPr>
          <w:sz w:val="28"/>
          <w:szCs w:val="28"/>
        </w:rPr>
        <w:t xml:space="preserve"> муниципальный район Кировской области в целом по всем видам акцизов </w:t>
      </w:r>
      <w:r w:rsidRPr="00B930B4">
        <w:rPr>
          <w:sz w:val="28"/>
          <w:szCs w:val="28"/>
        </w:rPr>
        <w:br/>
        <w:t xml:space="preserve">на 2024 год учтены в объеме 9 553,9 тыс. рублей с ростом к первоначальному плану текущего года на 1 248,9 тыс. рублей (115,0%) и к уточненному плану – на 234,0 тыс. рублей (102,5%). </w:t>
      </w:r>
    </w:p>
    <w:p w:rsidR="00B930B4" w:rsidRPr="00B930B4" w:rsidRDefault="00B930B4" w:rsidP="00B930B4">
      <w:pPr>
        <w:autoSpaceDE w:val="0"/>
        <w:autoSpaceDN w:val="0"/>
        <w:adjustRightInd w:val="0"/>
        <w:spacing w:before="240" w:after="240" w:line="276" w:lineRule="auto"/>
        <w:jc w:val="center"/>
        <w:rPr>
          <w:bCs/>
          <w:i/>
          <w:sz w:val="28"/>
          <w:szCs w:val="28"/>
          <w:highlight w:val="yellow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before="240" w:after="240" w:line="276" w:lineRule="auto"/>
        <w:jc w:val="center"/>
        <w:rPr>
          <w:bCs/>
          <w:i/>
          <w:sz w:val="28"/>
          <w:szCs w:val="28"/>
        </w:rPr>
      </w:pPr>
      <w:r w:rsidRPr="00B930B4">
        <w:rPr>
          <w:bCs/>
          <w:i/>
          <w:sz w:val="28"/>
          <w:szCs w:val="28"/>
        </w:rPr>
        <w:t>Доходы от поступлений налога, взимаемого в связи с применением упрощенной системы налогообложения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B930B4">
        <w:rPr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2022 год с применением к налоговой базе показателей прогноза социально-экономического развития Нагорского района на 2024 – 2026 годы,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</w:t>
      </w:r>
      <w:proofErr w:type="gramEnd"/>
      <w:r w:rsidRPr="00B930B4">
        <w:rPr>
          <w:sz w:val="28"/>
          <w:szCs w:val="28"/>
        </w:rPr>
        <w:t xml:space="preserve"> расходов». 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При расчете прогноза на 2024 год также учтены следующие факторы, оказывающие влияние на величину налогооблагаемой базы: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lastRenderedPageBreak/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расчетный уровень переходящих платежей за налоговый период 2023</w:t>
      </w:r>
      <w:r w:rsidRPr="00B930B4">
        <w:rPr>
          <w:lang w:val="en-US"/>
        </w:rPr>
        <w:t> </w:t>
      </w:r>
      <w:r w:rsidRPr="00B930B4">
        <w:rPr>
          <w:sz w:val="28"/>
          <w:szCs w:val="28"/>
        </w:rPr>
        <w:t>года.</w:t>
      </w:r>
    </w:p>
    <w:p w:rsidR="00B930B4" w:rsidRPr="000D2F81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D2F81">
        <w:rPr>
          <w:sz w:val="28"/>
          <w:szCs w:val="28"/>
        </w:rPr>
        <w:t xml:space="preserve">объем поступлений в виде неисполненных обязательств налогоплательщиков </w:t>
      </w:r>
      <w:r w:rsidR="000D2F81">
        <w:rPr>
          <w:sz w:val="28"/>
          <w:szCs w:val="28"/>
        </w:rPr>
        <w:t>в части бюджета района.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В параметрах прогнозируемых поступлений также учтены установленные единые нормативы отчислений в бюджеты муниципальных районов в размере 100%  (статья 3 Закона Кировской области от 28.09.2007 № 163-ЗО «О межбюджетных отношениях </w:t>
      </w:r>
      <w:r w:rsidRPr="00B930B4">
        <w:rPr>
          <w:sz w:val="28"/>
          <w:szCs w:val="28"/>
        </w:rPr>
        <w:br/>
        <w:t>в Кировской области»);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В результате в параметрах бюджета на 2024 год учтен прогноз поступлений налога, взимаемого при применении упрощенной системы налогообложения, в объеме 57 288,0 тыс. рублей со  снижением к первоначальному плану в сумме 6 449,0 тыс. рублей (89,9%) и ростом к уточненному плану текущего года на 2 896,</w:t>
      </w:r>
      <w:r w:rsidR="00DB406B">
        <w:rPr>
          <w:sz w:val="28"/>
          <w:szCs w:val="28"/>
        </w:rPr>
        <w:t>5</w:t>
      </w:r>
      <w:r w:rsidRPr="00B930B4">
        <w:rPr>
          <w:sz w:val="28"/>
          <w:szCs w:val="28"/>
        </w:rPr>
        <w:t xml:space="preserve"> тыс. рублей (105,3%). 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930B4" w:rsidRPr="00B930B4" w:rsidRDefault="00B930B4" w:rsidP="00B930B4">
      <w:pPr>
        <w:autoSpaceDE w:val="0"/>
        <w:autoSpaceDN w:val="0"/>
        <w:adjustRightInd w:val="0"/>
        <w:ind w:firstLine="709"/>
        <w:jc w:val="center"/>
        <w:outlineLvl w:val="1"/>
        <w:rPr>
          <w:i/>
          <w:sz w:val="28"/>
          <w:szCs w:val="28"/>
        </w:rPr>
      </w:pPr>
      <w:r w:rsidRPr="00B930B4">
        <w:rPr>
          <w:i/>
          <w:sz w:val="28"/>
          <w:szCs w:val="28"/>
        </w:rPr>
        <w:t>Единый сельскохозяйственный налог</w:t>
      </w:r>
    </w:p>
    <w:p w:rsidR="00B930B4" w:rsidRPr="00B930B4" w:rsidRDefault="00B930B4" w:rsidP="00B930B4">
      <w:pPr>
        <w:autoSpaceDE w:val="0"/>
        <w:autoSpaceDN w:val="0"/>
        <w:adjustRightInd w:val="0"/>
        <w:ind w:firstLine="709"/>
        <w:jc w:val="center"/>
        <w:outlineLvl w:val="1"/>
        <w:rPr>
          <w:i/>
          <w:sz w:val="28"/>
          <w:szCs w:val="28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Arial"/>
          <w:sz w:val="28"/>
          <w:szCs w:val="28"/>
        </w:rPr>
      </w:pPr>
      <w:proofErr w:type="gramStart"/>
      <w:r w:rsidRPr="00B930B4">
        <w:rPr>
          <w:rFonts w:cs="Arial"/>
          <w:bCs/>
          <w:sz w:val="28"/>
          <w:szCs w:val="28"/>
        </w:rPr>
        <w:t xml:space="preserve">Сумма начисленного единого сельскохозяйственного налога  спрогнозирована исходя из  </w:t>
      </w:r>
      <w:r w:rsidRPr="00B930B4">
        <w:rPr>
          <w:rFonts w:cs="Arial"/>
          <w:sz w:val="28"/>
          <w:szCs w:val="28"/>
        </w:rPr>
        <w:t>суммы  единого сельскохозяйственного налога, подлежащей уплате организациями в бюджет за отчетный финансовый год, по данным налоговой отчетности № 5–ЕСХН «Отчет о налоговой базе и структуре начислений по единому сельскохозяйственному налогу» с применением коэффициента роста (снижения) прибыли прибыльных предприятий сельского хозяйства на очередной финансовый год к уровню отчетного финансового года (1,063).</w:t>
      </w:r>
      <w:proofErr w:type="gramEnd"/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Поступления в бюджет муниципального образования </w:t>
      </w:r>
      <w:proofErr w:type="spellStart"/>
      <w:r w:rsidRPr="00B930B4">
        <w:rPr>
          <w:sz w:val="28"/>
          <w:szCs w:val="28"/>
        </w:rPr>
        <w:t>Нагорский</w:t>
      </w:r>
      <w:proofErr w:type="spellEnd"/>
      <w:r w:rsidRPr="00B930B4">
        <w:rPr>
          <w:sz w:val="28"/>
          <w:szCs w:val="28"/>
        </w:rPr>
        <w:t xml:space="preserve"> муниципальный район Кировской области по единому сельскохозяйственному налогу на 2024 год учтены в объеме 30,0 тыс.  рублей с ростом к первоначальному плану текущего года на 30,0 тыс. рублей (100%) и к уточненному плану – на 1,2 тыс. рублей (104,2%). 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930B4" w:rsidRPr="00B930B4" w:rsidRDefault="00B930B4" w:rsidP="00B930B4">
      <w:pPr>
        <w:ind w:firstLine="720"/>
        <w:jc w:val="center"/>
        <w:rPr>
          <w:bCs/>
          <w:i/>
          <w:sz w:val="28"/>
          <w:szCs w:val="28"/>
        </w:rPr>
      </w:pPr>
      <w:r w:rsidRPr="00B930B4">
        <w:rPr>
          <w:bCs/>
          <w:i/>
          <w:sz w:val="28"/>
          <w:szCs w:val="28"/>
        </w:rPr>
        <w:t>Налог, взимаемый в связи с применением патентной системы налогообложения</w:t>
      </w:r>
    </w:p>
    <w:p w:rsidR="00B930B4" w:rsidRPr="00B930B4" w:rsidRDefault="00B930B4" w:rsidP="00B930B4">
      <w:pPr>
        <w:ind w:firstLine="720"/>
        <w:jc w:val="center"/>
        <w:rPr>
          <w:bCs/>
          <w:i/>
          <w:sz w:val="28"/>
          <w:szCs w:val="28"/>
        </w:rPr>
      </w:pPr>
    </w:p>
    <w:p w:rsidR="00B930B4" w:rsidRPr="00B930B4" w:rsidRDefault="00B930B4" w:rsidP="00B930B4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B930B4">
        <w:rPr>
          <w:bCs/>
          <w:sz w:val="28"/>
          <w:szCs w:val="28"/>
        </w:rPr>
        <w:t xml:space="preserve">Сумма налога, взимаемого в связи с применением патентной системы налогообложения, спрогнозирована исходя из размера потенциального </w:t>
      </w:r>
      <w:r w:rsidRPr="00B930B4">
        <w:rPr>
          <w:bCs/>
          <w:sz w:val="28"/>
          <w:szCs w:val="28"/>
        </w:rPr>
        <w:lastRenderedPageBreak/>
        <w:t>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 и количества индивидуальных предпринимателей, в отношении которых предполагается применение патентной системы налогообложения, с применением коэффициента – дефлятора 1.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Прогноз поступлений налога, взимаемого в связи применением патентной системы налогообложения, на 2024 год составляет 630,0 тыс. рублей, с ростом к первоначальному и уточненному плату текущего года на 77,0 тыс. рублей (113,9%).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930B4" w:rsidRPr="00B930B4" w:rsidRDefault="00B930B4" w:rsidP="00B930B4">
      <w:pPr>
        <w:autoSpaceDE w:val="0"/>
        <w:autoSpaceDN w:val="0"/>
        <w:adjustRightInd w:val="0"/>
        <w:spacing w:before="240" w:after="240" w:line="276" w:lineRule="auto"/>
        <w:jc w:val="center"/>
        <w:rPr>
          <w:bCs/>
          <w:i/>
          <w:sz w:val="28"/>
          <w:szCs w:val="28"/>
        </w:rPr>
      </w:pPr>
      <w:r w:rsidRPr="00B930B4">
        <w:rPr>
          <w:bCs/>
          <w:i/>
          <w:sz w:val="28"/>
          <w:szCs w:val="28"/>
        </w:rPr>
        <w:t>Доходы от поступлений налога на имущество организаций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Прогноз поступлений налога на 2024 год базировался на показателях налоговой базы отчетного налогового периода – 2022 года по объектам недвижимого имущества и по объектам торгово-офисной недвижимости, облагаемых по кадастровой стоимости. 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В параметрах прогнозируемых поступлений учтено: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прогнозируемый темп роста остаточной балансовой стоимости основных фондов коммерческих и некоммерческих организаций </w:t>
      </w:r>
      <w:r w:rsidRPr="00B930B4">
        <w:rPr>
          <w:sz w:val="28"/>
          <w:szCs w:val="28"/>
        </w:rPr>
        <w:br/>
        <w:t xml:space="preserve">по </w:t>
      </w:r>
      <w:proofErr w:type="spellStart"/>
      <w:r w:rsidRPr="00B930B4">
        <w:rPr>
          <w:sz w:val="28"/>
          <w:szCs w:val="28"/>
        </w:rPr>
        <w:t>Нагорскому</w:t>
      </w:r>
      <w:proofErr w:type="spellEnd"/>
      <w:r w:rsidRPr="00B930B4">
        <w:rPr>
          <w:sz w:val="28"/>
          <w:szCs w:val="28"/>
        </w:rPr>
        <w:t xml:space="preserve"> району на 2024 год к оценке 2022 года на 4,6%;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динамика налоговой базы по налогу на имущество организаций, в том числе налоговой базы в виде среднегодовой стоимости и налоговой базы в виде кадастровой стоимости, сложившейся за предыдущие налоговые периоды;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размеры налоговых ставок в отношении торгово-офисных объектов недвижимости, облагаемых по кадастровой стоимости, установленных Законом Кировской области от 27.07.2016 № 692-ЗО «О налоге на имущество организаций в Кировской области».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В параметрах бюджета на 2024 год учтен прогноз поступлений налога </w:t>
      </w:r>
      <w:r w:rsidRPr="00B930B4">
        <w:rPr>
          <w:sz w:val="28"/>
          <w:szCs w:val="28"/>
        </w:rPr>
        <w:br/>
        <w:t>на имущество организаций в объеме 907,0 тыс. рублей с ростом к первоначальному и к уточненному плану текущего года  – на 80,0 тыс. рублей (109,7%).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930B4" w:rsidRPr="00B930B4" w:rsidRDefault="00B930B4" w:rsidP="00B930B4">
      <w:pPr>
        <w:jc w:val="center"/>
        <w:rPr>
          <w:bCs/>
          <w:i/>
          <w:sz w:val="28"/>
          <w:szCs w:val="28"/>
        </w:rPr>
      </w:pPr>
      <w:r w:rsidRPr="00B930B4">
        <w:rPr>
          <w:bCs/>
          <w:i/>
          <w:sz w:val="28"/>
          <w:szCs w:val="28"/>
        </w:rPr>
        <w:t>Государственная пошлина</w:t>
      </w:r>
    </w:p>
    <w:p w:rsidR="00B930B4" w:rsidRPr="00B930B4" w:rsidRDefault="00B930B4" w:rsidP="00B930B4">
      <w:pPr>
        <w:jc w:val="center"/>
        <w:rPr>
          <w:bCs/>
          <w:i/>
          <w:sz w:val="28"/>
          <w:szCs w:val="28"/>
        </w:rPr>
      </w:pPr>
    </w:p>
    <w:p w:rsidR="00B930B4" w:rsidRPr="00B930B4" w:rsidRDefault="00B930B4" w:rsidP="00B930B4">
      <w:pPr>
        <w:ind w:firstLine="720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Прогноз поступления государственной пошлины рассчитан исходя из ожидаемого поступления каждого вида государственной пошлины на очередной финансовый год.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lastRenderedPageBreak/>
        <w:t>В связи с чем, прогноз поступлений госпошлины на 2024 год составляет 610,0 тыс. рублей, со снижением к первоначальному и уточненному плату текущего года на 6,0 тыс. рублей (99%).</w:t>
      </w:r>
    </w:p>
    <w:p w:rsidR="00B930B4" w:rsidRPr="00B930B4" w:rsidRDefault="00B930B4" w:rsidP="00B930B4">
      <w:pPr>
        <w:ind w:firstLine="720"/>
        <w:jc w:val="both"/>
        <w:rPr>
          <w:sz w:val="28"/>
          <w:szCs w:val="28"/>
        </w:rPr>
      </w:pPr>
    </w:p>
    <w:p w:rsidR="00B930B4" w:rsidRPr="00B930B4" w:rsidRDefault="00B930B4" w:rsidP="00B930B4">
      <w:pPr>
        <w:spacing w:line="276" w:lineRule="auto"/>
        <w:ind w:firstLine="708"/>
        <w:jc w:val="both"/>
        <w:rPr>
          <w:sz w:val="28"/>
          <w:szCs w:val="28"/>
        </w:rPr>
      </w:pPr>
      <w:r w:rsidRPr="00B930B4">
        <w:rPr>
          <w:bCs/>
          <w:sz w:val="28"/>
          <w:szCs w:val="28"/>
        </w:rPr>
        <w:t xml:space="preserve">Прогноз поступления </w:t>
      </w:r>
      <w:r w:rsidRPr="00B930B4">
        <w:rPr>
          <w:b/>
          <w:bCs/>
          <w:sz w:val="28"/>
          <w:szCs w:val="28"/>
        </w:rPr>
        <w:t>неналоговых</w:t>
      </w:r>
      <w:r w:rsidRPr="00B930B4">
        <w:rPr>
          <w:bCs/>
          <w:sz w:val="28"/>
          <w:szCs w:val="28"/>
        </w:rPr>
        <w:t xml:space="preserve"> доходов</w:t>
      </w:r>
      <w:r w:rsidRPr="00B930B4">
        <w:rPr>
          <w:sz w:val="28"/>
          <w:szCs w:val="28"/>
        </w:rPr>
        <w:t xml:space="preserve"> на 2024 год в целом составляет 10 686,7 тыс. рублей с ростом к первоначальному плану текущего года на 2 801,2 тыс. рублей (135,5%) и к уточненному плану – на 1 726,2 тыс. рублей (119,3%). 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Прогнозируемые объемы поступлений основных неналоговых доходов </w:t>
      </w:r>
      <w:r w:rsidRPr="00B930B4">
        <w:rPr>
          <w:sz w:val="28"/>
          <w:szCs w:val="28"/>
        </w:rPr>
        <w:br/>
        <w:t>на 2024 год представлены в нижеследующей таблице.</w:t>
      </w:r>
    </w:p>
    <w:p w:rsidR="00B930B4" w:rsidRPr="00B930B4" w:rsidRDefault="00B930B4" w:rsidP="00B930B4">
      <w:pPr>
        <w:spacing w:line="276" w:lineRule="auto"/>
        <w:ind w:right="-2" w:firstLine="902"/>
        <w:contextualSpacing/>
        <w:jc w:val="right"/>
        <w:rPr>
          <w:sz w:val="24"/>
          <w:szCs w:val="24"/>
        </w:rPr>
      </w:pPr>
      <w:r w:rsidRPr="00B930B4">
        <w:rPr>
          <w:sz w:val="24"/>
          <w:szCs w:val="24"/>
        </w:rPr>
        <w:t>тыс. рублей</w:t>
      </w: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34"/>
        <w:gridCol w:w="1134"/>
        <w:gridCol w:w="1134"/>
        <w:gridCol w:w="993"/>
        <w:gridCol w:w="850"/>
        <w:gridCol w:w="993"/>
        <w:gridCol w:w="851"/>
      </w:tblGrid>
      <w:tr w:rsidR="00B930B4" w:rsidRPr="00B930B4" w:rsidTr="00B1277B">
        <w:trPr>
          <w:cantSplit/>
          <w:trHeight w:val="724"/>
          <w:tblHeader/>
        </w:trPr>
        <w:tc>
          <w:tcPr>
            <w:tcW w:w="2835" w:type="dxa"/>
            <w:vMerge w:val="restart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lang w:val="en-US"/>
              </w:rPr>
            </w:pPr>
            <w:r w:rsidRPr="00B930B4">
              <w:t>Наименование показателей</w:t>
            </w:r>
          </w:p>
        </w:tc>
        <w:tc>
          <w:tcPr>
            <w:tcW w:w="1134" w:type="dxa"/>
            <w:vMerge w:val="restart"/>
          </w:tcPr>
          <w:p w:rsidR="00B930B4" w:rsidRPr="00B930B4" w:rsidRDefault="00B930B4" w:rsidP="00B930B4">
            <w:pPr>
              <w:spacing w:line="276" w:lineRule="auto"/>
              <w:jc w:val="center"/>
            </w:pPr>
            <w:proofErr w:type="spellStart"/>
            <w:proofErr w:type="gramStart"/>
            <w:r w:rsidRPr="00B930B4">
              <w:t>Первона-чальный</w:t>
            </w:r>
            <w:proofErr w:type="spellEnd"/>
            <w:proofErr w:type="gramEnd"/>
            <w:r w:rsidRPr="00B930B4">
              <w:t xml:space="preserve"> план на 2023 год</w:t>
            </w:r>
          </w:p>
        </w:tc>
        <w:tc>
          <w:tcPr>
            <w:tcW w:w="1134" w:type="dxa"/>
            <w:vMerge w:val="restart"/>
          </w:tcPr>
          <w:p w:rsidR="00B930B4" w:rsidRPr="00B930B4" w:rsidRDefault="00B930B4" w:rsidP="00B930B4">
            <w:pPr>
              <w:spacing w:line="276" w:lineRule="auto"/>
              <w:ind w:left="-108" w:right="-108"/>
              <w:jc w:val="center"/>
            </w:pPr>
            <w:proofErr w:type="gramStart"/>
            <w:r w:rsidRPr="00B930B4">
              <w:t>Уточнен-</w:t>
            </w:r>
            <w:proofErr w:type="spellStart"/>
            <w:r w:rsidRPr="00B930B4">
              <w:t>ный</w:t>
            </w:r>
            <w:proofErr w:type="spellEnd"/>
            <w:proofErr w:type="gramEnd"/>
            <w:r w:rsidRPr="00B930B4">
              <w:t xml:space="preserve"> план </w:t>
            </w:r>
            <w:r w:rsidRPr="00B930B4">
              <w:br/>
              <w:t>на 2023 год</w:t>
            </w:r>
          </w:p>
        </w:tc>
        <w:tc>
          <w:tcPr>
            <w:tcW w:w="1134" w:type="dxa"/>
            <w:vMerge w:val="restart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 xml:space="preserve">Прогноз </w:t>
            </w:r>
            <w:proofErr w:type="gramStart"/>
            <w:r w:rsidRPr="00B930B4">
              <w:t>на</w:t>
            </w:r>
            <w:proofErr w:type="gramEnd"/>
          </w:p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>2024 год</w:t>
            </w:r>
          </w:p>
        </w:tc>
        <w:tc>
          <w:tcPr>
            <w:tcW w:w="1843" w:type="dxa"/>
            <w:gridSpan w:val="2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 xml:space="preserve">Отклонение прогноза </w:t>
            </w:r>
            <w:r w:rsidRPr="00B930B4">
              <w:br/>
              <w:t>на 2024 год от первоначального плана на 2023 год</w:t>
            </w:r>
          </w:p>
        </w:tc>
        <w:tc>
          <w:tcPr>
            <w:tcW w:w="1844" w:type="dxa"/>
            <w:gridSpan w:val="2"/>
          </w:tcPr>
          <w:p w:rsidR="00B930B4" w:rsidRPr="00B930B4" w:rsidRDefault="00B930B4" w:rsidP="00B930B4">
            <w:pPr>
              <w:spacing w:line="276" w:lineRule="auto"/>
              <w:jc w:val="center"/>
            </w:pPr>
            <w:r w:rsidRPr="00B930B4">
              <w:t xml:space="preserve">Отклонение прогноза </w:t>
            </w:r>
            <w:r w:rsidRPr="00B930B4">
              <w:br/>
              <w:t>на 2024 год от уточненного плана на 2023 год</w:t>
            </w:r>
          </w:p>
        </w:tc>
      </w:tr>
      <w:tr w:rsidR="00B930B4" w:rsidRPr="00B930B4" w:rsidTr="00B1277B">
        <w:trPr>
          <w:cantSplit/>
          <w:trHeight w:val="289"/>
          <w:tblHeader/>
        </w:trPr>
        <w:tc>
          <w:tcPr>
            <w:tcW w:w="2835" w:type="dxa"/>
            <w:vMerge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</w:p>
        </w:tc>
        <w:tc>
          <w:tcPr>
            <w:tcW w:w="1134" w:type="dxa"/>
            <w:vMerge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</w:p>
        </w:tc>
        <w:tc>
          <w:tcPr>
            <w:tcW w:w="1134" w:type="dxa"/>
            <w:vMerge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</w:p>
        </w:tc>
        <w:tc>
          <w:tcPr>
            <w:tcW w:w="993" w:type="dxa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в сумме</w:t>
            </w:r>
          </w:p>
        </w:tc>
        <w:tc>
          <w:tcPr>
            <w:tcW w:w="850" w:type="dxa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в %</w:t>
            </w:r>
          </w:p>
        </w:tc>
        <w:tc>
          <w:tcPr>
            <w:tcW w:w="993" w:type="dxa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в сумме</w:t>
            </w:r>
          </w:p>
        </w:tc>
        <w:tc>
          <w:tcPr>
            <w:tcW w:w="851" w:type="dxa"/>
          </w:tcPr>
          <w:p w:rsidR="00B930B4" w:rsidRPr="00B930B4" w:rsidRDefault="00B930B4" w:rsidP="00B930B4">
            <w:pPr>
              <w:spacing w:line="276" w:lineRule="auto"/>
              <w:ind w:right="-108"/>
              <w:jc w:val="center"/>
            </w:pPr>
            <w:r w:rsidRPr="00B930B4">
              <w:t>в %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rPr>
                <w:b/>
              </w:rPr>
            </w:pPr>
            <w:r w:rsidRPr="00B930B4">
              <w:rPr>
                <w:b/>
              </w:rPr>
              <w:t>Неналоговые доходы всего, в том числе: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7 885,5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8 960,5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10 686,7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2 801,2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135,5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1 726,2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  <w:rPr>
                <w:b/>
              </w:rPr>
            </w:pPr>
            <w:r w:rsidRPr="00B930B4">
              <w:rPr>
                <w:b/>
              </w:rPr>
              <w:t>119,3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rPr>
                <w:highlight w:val="yellow"/>
              </w:rPr>
            </w:pPr>
            <w:r w:rsidRPr="00B930B4">
              <w:t xml:space="preserve">Доходы от использования имущества, находящегося в муниципальной собственности – всего, из них: 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3 302,5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3 293,6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2 771,8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-530,7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83,9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-521,8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84,2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ind w:right="-108"/>
              <w:contextualSpacing/>
              <w:jc w:val="both"/>
              <w:rPr>
                <w:highlight w:val="yellow"/>
              </w:rPr>
            </w:pPr>
            <w:r w:rsidRPr="00B930B4">
              <w:t xml:space="preserve">       * доходы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2 167,1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2 167,1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1 819,6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-347,5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84,0</w:t>
            </w:r>
          </w:p>
        </w:tc>
        <w:tc>
          <w:tcPr>
            <w:tcW w:w="993" w:type="dxa"/>
            <w:vAlign w:val="center"/>
          </w:tcPr>
          <w:p w:rsidR="00B930B4" w:rsidRPr="00B930B4" w:rsidRDefault="001D12FF" w:rsidP="00B930B4">
            <w:pPr>
              <w:spacing w:line="276" w:lineRule="auto"/>
              <w:contextualSpacing/>
              <w:jc w:val="center"/>
            </w:pPr>
            <w:r>
              <w:t xml:space="preserve">- </w:t>
            </w:r>
            <w:bookmarkStart w:id="0" w:name="_GoBack"/>
            <w:bookmarkEnd w:id="0"/>
            <w:r w:rsidR="00B930B4" w:rsidRPr="00B930B4">
              <w:t>347,5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84,0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both"/>
              <w:rPr>
                <w:highlight w:val="yellow"/>
              </w:rPr>
            </w:pPr>
            <w:r w:rsidRPr="00B930B4">
              <w:t xml:space="preserve">       *доходы в виде арендной платы, а также земли, </w:t>
            </w:r>
            <w:proofErr w:type="spellStart"/>
            <w:proofErr w:type="gramStart"/>
            <w:r w:rsidRPr="00B930B4">
              <w:t>нахо-дящиеся</w:t>
            </w:r>
            <w:proofErr w:type="spellEnd"/>
            <w:proofErr w:type="gramEnd"/>
            <w:r w:rsidRPr="00B930B4">
              <w:t xml:space="preserve"> в муниципальной собственности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5,1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5,1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12,3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7,2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241,2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7,2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241,2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both"/>
              <w:rPr>
                <w:highlight w:val="yellow"/>
              </w:rPr>
            </w:pPr>
            <w:r w:rsidRPr="00B930B4">
              <w:t xml:space="preserve">       *доходы от аренды муниципального имущества, находящегося в оперативном управлении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868,3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859,4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780,1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-88,2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89,8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-79,3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90,8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both"/>
              <w:rPr>
                <w:highlight w:val="yellow"/>
              </w:rPr>
            </w:pPr>
            <w:r w:rsidRPr="00B930B4">
              <w:t xml:space="preserve">      *доходы от сдачи в аренду имущества, составляющие муниципальную казну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259,6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259,6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158,9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-100,7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61,2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-100,7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61,2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t xml:space="preserve">      *прочие доходы от использования </w:t>
            </w:r>
            <w:proofErr w:type="spellStart"/>
            <w:proofErr w:type="gramStart"/>
            <w:r w:rsidRPr="00B930B4">
              <w:t>муниципаль-ного</w:t>
            </w:r>
            <w:proofErr w:type="spellEnd"/>
            <w:proofErr w:type="gramEnd"/>
            <w:r w:rsidRPr="00B930B4">
              <w:t xml:space="preserve">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0,9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37,5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37,5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rPr>
                <w:highlight w:val="yellow"/>
              </w:rPr>
            </w:pPr>
            <w:r w:rsidRPr="00B930B4">
              <w:t>Плата за негативное воздействие на окружающую среду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69,1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41,9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254,0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41,9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254,0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rPr>
                <w:highlight w:val="yellow"/>
              </w:rPr>
            </w:pPr>
            <w:r w:rsidRPr="00B930B4"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3 954,0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3 958,4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7 620,3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3 666,3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192,7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3 661,9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192,5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t xml:space="preserve">Доходы от продажи материальных и нематериальных активов, </w:t>
            </w:r>
            <w:r w:rsidRPr="00B930B4">
              <w:lastRenderedPageBreak/>
              <w:t>всего, из них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lastRenderedPageBreak/>
              <w:t>60,0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660,0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100,0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40,0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166,7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-560,0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15,2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lastRenderedPageBreak/>
              <w:t xml:space="preserve">   *доходы от продажи квартир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600,0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-600,0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t xml:space="preserve">    *доходы от реализации муниципального имущества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60,0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60,0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100,0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40,0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166,7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40,0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166,7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t>Доходы от штрафов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541,8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1 016,8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125,5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-416,3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23,2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-891,3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12,3</w:t>
            </w:r>
          </w:p>
        </w:tc>
      </w:tr>
      <w:tr w:rsidR="00B930B4" w:rsidRPr="00B930B4" w:rsidTr="00B1277B">
        <w:tc>
          <w:tcPr>
            <w:tcW w:w="2835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</w:pPr>
            <w:r w:rsidRPr="00B930B4">
              <w:t>Прочие неналоговые доходы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4,5</w:t>
            </w:r>
          </w:p>
        </w:tc>
        <w:tc>
          <w:tcPr>
            <w:tcW w:w="1134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850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  <w:tc>
          <w:tcPr>
            <w:tcW w:w="993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-4,5</w:t>
            </w:r>
          </w:p>
        </w:tc>
        <w:tc>
          <w:tcPr>
            <w:tcW w:w="851" w:type="dxa"/>
            <w:vAlign w:val="center"/>
          </w:tcPr>
          <w:p w:rsidR="00B930B4" w:rsidRPr="00B930B4" w:rsidRDefault="00B930B4" w:rsidP="00B930B4">
            <w:pPr>
              <w:spacing w:line="276" w:lineRule="auto"/>
              <w:contextualSpacing/>
              <w:jc w:val="center"/>
            </w:pPr>
            <w:r w:rsidRPr="00B930B4">
              <w:t>0</w:t>
            </w:r>
          </w:p>
        </w:tc>
      </w:tr>
    </w:tbl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При расчете прогноза поступлений по неналоговым доходам от использования муниципального имущества главными администраторами доходов учтены следующие факторы и особенности, повлиявшие на динамику.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В части доходов от аренды муниципального имущества и земельных участков: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количество заключенных договоров аренды имущества и земельных участков (по состоянию на 01.07.2023);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прогнозирование возможных к заключению новых договоров аренды;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количество объектов, отчуждаемых путем приватизации;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передача объектов в муниципальную собственность;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применение коэффициента – дефлятора при начислении арендной платы за земельные участи и муниципальное имущество.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В части  доходов от продажи материальных и нематериальных активов при прогнозировании учитывалось:</w:t>
      </w:r>
    </w:p>
    <w:p w:rsidR="00B930B4" w:rsidRPr="00B930B4" w:rsidRDefault="00B930B4" w:rsidP="00B930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– количество объектов муниципального имущества, включенных в прогнозный план приватизации;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– применение коэффициентов риска, связанных с отсутствием спроса на объекты, запланированных к приватизации.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В целом доходы от продажи (реализации) муниципального имущества спрогнозированы в объеме 100,0 тыс. рублей с ростом к первоначальному плану текущего года на 40,0 тыс. рублей (166,7%) и со снижением  к уточненному плану – на 560,0 тыс. рублей (15,2%).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Доходы от штрафов прогнозировались главными администраторами доходов на основании данных о количестве наложенных штрафов </w:t>
      </w:r>
      <w:r w:rsidRPr="00B930B4">
        <w:rPr>
          <w:sz w:val="28"/>
          <w:szCs w:val="28"/>
        </w:rPr>
        <w:br/>
        <w:t>и их среднем размере, сложившихся за предыдущие три года.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930B4">
        <w:rPr>
          <w:sz w:val="28"/>
          <w:szCs w:val="28"/>
        </w:rPr>
        <w:lastRenderedPageBreak/>
        <w:t>В общем объеме доходов от штрафов учтен прогноз доходов от сумм пеней, предусмотренных законодательством Российской Федерации о налогах и сборах, которые распределяются между бюджетами субъектов Российской Федерации в порядке, установленном статьей 46 Бюджетного кодекса Российской Федерации, по нормативам распределения в соответствии с федеральным законом о федеральном бюджете (с 01.01.2023 пени за несвоевременную уплату налогов начисляются на общую сумму единого налогового</w:t>
      </w:r>
      <w:proofErr w:type="gramEnd"/>
      <w:r w:rsidRPr="00B930B4">
        <w:rPr>
          <w:sz w:val="28"/>
          <w:szCs w:val="28"/>
        </w:rPr>
        <w:t xml:space="preserve"> платежа без разбивки по видам налогов).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В целом прогноз доходов от штрафов составляет 125,5 тыс. рублей со снижением к первоначальному плану текущего года на 416,3 тыс. рублей (23,2%) и к уточненному плану – на 891,3 тыс. рублей (12,3%).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году, статистические (количественные) показатели в динамике не менее чем за 3 года (виды услуг, административные поводы, размер платежей, фактическое поступление), индексы потребительских цен и объема платных услуг.</w:t>
      </w:r>
    </w:p>
    <w:p w:rsidR="00B930B4" w:rsidRPr="00B930B4" w:rsidRDefault="00B930B4" w:rsidP="00B930B4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B930B4" w:rsidRDefault="00B930B4" w:rsidP="00B930B4">
      <w:pPr>
        <w:spacing w:line="276" w:lineRule="auto"/>
        <w:ind w:firstLine="709"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Сведения о доходах бюджета муниципального образования </w:t>
      </w:r>
      <w:proofErr w:type="spellStart"/>
      <w:r w:rsidRPr="00B930B4">
        <w:rPr>
          <w:sz w:val="28"/>
          <w:szCs w:val="28"/>
        </w:rPr>
        <w:t>Нагорский</w:t>
      </w:r>
      <w:proofErr w:type="spellEnd"/>
      <w:r w:rsidRPr="00B930B4">
        <w:rPr>
          <w:sz w:val="28"/>
          <w:szCs w:val="28"/>
        </w:rPr>
        <w:t xml:space="preserve"> муниципальный район Кировской области  по видам доходов на 2024 год и на плановый период 2025 и 2026 годов в сравнении с ожидаемым исполнением за 2023 год и отчетом за 2022 год отражены в приложении № 1 к пояснительной записке.</w:t>
      </w:r>
    </w:p>
    <w:p w:rsidR="006B1FAC" w:rsidRPr="00B930B4" w:rsidRDefault="006B1FAC" w:rsidP="00B930B4">
      <w:pPr>
        <w:spacing w:line="276" w:lineRule="auto"/>
        <w:ind w:firstLine="709"/>
        <w:jc w:val="both"/>
        <w:rPr>
          <w:sz w:val="28"/>
          <w:szCs w:val="28"/>
        </w:rPr>
      </w:pPr>
    </w:p>
    <w:p w:rsidR="006B1FAC" w:rsidRPr="00B2370E" w:rsidRDefault="006B1FAC" w:rsidP="006B1FAC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B2370E">
        <w:rPr>
          <w:sz w:val="28"/>
          <w:szCs w:val="28"/>
        </w:rPr>
        <w:t xml:space="preserve">В рамках объема поступлений доходов и в целях финансового обеспечения дорожной деятельности в составе бюджета муниципального образования </w:t>
      </w:r>
      <w:proofErr w:type="spellStart"/>
      <w:r w:rsidRPr="00B2370E">
        <w:rPr>
          <w:sz w:val="28"/>
          <w:szCs w:val="28"/>
        </w:rPr>
        <w:t>Нагорский</w:t>
      </w:r>
      <w:proofErr w:type="spellEnd"/>
      <w:r w:rsidRPr="00B2370E">
        <w:rPr>
          <w:sz w:val="28"/>
          <w:szCs w:val="28"/>
        </w:rPr>
        <w:t xml:space="preserve"> муниципальный район Кировской области сформирован дорожный фонд Нагорского района. </w:t>
      </w:r>
    </w:p>
    <w:p w:rsidR="006B1FAC" w:rsidRDefault="006B1FAC" w:rsidP="006B1FAC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B2370E">
        <w:rPr>
          <w:sz w:val="28"/>
          <w:szCs w:val="28"/>
        </w:rPr>
        <w:t xml:space="preserve">Прогнозируемые объемы доходов бюджета муниципального образования </w:t>
      </w:r>
      <w:proofErr w:type="spellStart"/>
      <w:r w:rsidRPr="00B2370E">
        <w:rPr>
          <w:sz w:val="28"/>
          <w:szCs w:val="28"/>
        </w:rPr>
        <w:t>Нагорский</w:t>
      </w:r>
      <w:proofErr w:type="spellEnd"/>
      <w:r w:rsidRPr="00B2370E">
        <w:rPr>
          <w:sz w:val="28"/>
          <w:szCs w:val="28"/>
        </w:rPr>
        <w:t xml:space="preserve"> муниципальный район Кировской области, формирующие ассигнования дорожного фонда Нагорского района на 202</w:t>
      </w:r>
      <w:r>
        <w:rPr>
          <w:sz w:val="28"/>
          <w:szCs w:val="28"/>
        </w:rPr>
        <w:t>4</w:t>
      </w:r>
      <w:r w:rsidRPr="00B2370E">
        <w:rPr>
          <w:sz w:val="28"/>
          <w:szCs w:val="28"/>
        </w:rPr>
        <w:t xml:space="preserve"> год, приведены в нижеследующей таблице.</w:t>
      </w:r>
    </w:p>
    <w:p w:rsidR="006B1FAC" w:rsidRPr="00B2370E" w:rsidRDefault="006B1FAC" w:rsidP="006B1FAC">
      <w:pPr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6B1FAC" w:rsidRPr="00D7095D" w:rsidRDefault="006B1FAC" w:rsidP="006B1FAC">
      <w:pPr>
        <w:ind w:firstLine="720"/>
        <w:contextualSpacing/>
        <w:jc w:val="right"/>
        <w:rPr>
          <w:sz w:val="24"/>
          <w:szCs w:val="24"/>
        </w:rPr>
      </w:pPr>
      <w:r w:rsidRPr="00D7095D">
        <w:rPr>
          <w:sz w:val="24"/>
          <w:szCs w:val="24"/>
        </w:rPr>
        <w:t xml:space="preserve">тыс. рублей 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9"/>
        <w:gridCol w:w="1134"/>
      </w:tblGrid>
      <w:tr w:rsidR="006B1FAC" w:rsidRPr="00401060" w:rsidTr="006B1FAC">
        <w:trPr>
          <w:trHeight w:val="451"/>
        </w:trPr>
        <w:tc>
          <w:tcPr>
            <w:tcW w:w="8379" w:type="dxa"/>
            <w:shd w:val="clear" w:color="auto" w:fill="auto"/>
          </w:tcPr>
          <w:p w:rsidR="006B1FAC" w:rsidRPr="00223A43" w:rsidRDefault="006B1FAC" w:rsidP="006B1FAC">
            <w:pPr>
              <w:contextualSpacing/>
              <w:jc w:val="center"/>
              <w:rPr>
                <w:b/>
                <w:highlight w:val="yellow"/>
              </w:rPr>
            </w:pPr>
            <w:r w:rsidRPr="00225E43">
              <w:rPr>
                <w:b/>
              </w:rPr>
              <w:t xml:space="preserve">Прогнозируемые объемы доходов  бюджета муниципального образования </w:t>
            </w:r>
            <w:proofErr w:type="spellStart"/>
            <w:r w:rsidRPr="00225E43">
              <w:rPr>
                <w:b/>
              </w:rPr>
              <w:t>Нагорский</w:t>
            </w:r>
            <w:proofErr w:type="spellEnd"/>
            <w:r w:rsidRPr="00225E43">
              <w:rPr>
                <w:b/>
              </w:rPr>
              <w:t xml:space="preserve"> муниципальный район Кировской области, формирующих ассигнования муниципального дорожного фонда Нагорского района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B1FAC" w:rsidRPr="00B2370E" w:rsidRDefault="006B1FAC" w:rsidP="006B1FAC">
            <w:pPr>
              <w:contextualSpacing/>
              <w:jc w:val="center"/>
              <w:rPr>
                <w:b/>
              </w:rPr>
            </w:pPr>
            <w:r w:rsidRPr="00B2370E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B2370E">
              <w:rPr>
                <w:b/>
              </w:rPr>
              <w:t xml:space="preserve"> год</w:t>
            </w:r>
          </w:p>
        </w:tc>
      </w:tr>
      <w:tr w:rsidR="006B1FAC" w:rsidRPr="00401060" w:rsidTr="006B1FAC">
        <w:trPr>
          <w:trHeight w:val="765"/>
        </w:trPr>
        <w:tc>
          <w:tcPr>
            <w:tcW w:w="8379" w:type="dxa"/>
            <w:shd w:val="clear" w:color="auto" w:fill="auto"/>
          </w:tcPr>
          <w:p w:rsidR="006B1FAC" w:rsidRPr="00FC3B91" w:rsidRDefault="006B1FAC" w:rsidP="006B1FAC">
            <w:pPr>
              <w:contextualSpacing/>
              <w:rPr>
                <w:bCs/>
              </w:rPr>
            </w:pPr>
            <w:r w:rsidRPr="00FC3B91">
              <w:rPr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FC3B91">
              <w:rPr>
                <w:bCs/>
              </w:rPr>
              <w:t>инжекторных</w:t>
            </w:r>
            <w:proofErr w:type="spellEnd"/>
            <w:r w:rsidRPr="00FC3B91">
              <w:rPr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B1FAC" w:rsidRPr="004177C9" w:rsidRDefault="006B1FAC" w:rsidP="006B1FAC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9553,9</w:t>
            </w:r>
          </w:p>
        </w:tc>
      </w:tr>
      <w:tr w:rsidR="006B1FAC" w:rsidRPr="00401060" w:rsidTr="006B1FAC">
        <w:trPr>
          <w:trHeight w:val="306"/>
        </w:trPr>
        <w:tc>
          <w:tcPr>
            <w:tcW w:w="8379" w:type="dxa"/>
            <w:shd w:val="clear" w:color="auto" w:fill="auto"/>
            <w:noWrap/>
          </w:tcPr>
          <w:p w:rsidR="006B1FAC" w:rsidRPr="00225E43" w:rsidRDefault="006B1FAC" w:rsidP="006B1FAC">
            <w:pPr>
              <w:contextualSpacing/>
              <w:rPr>
                <w:bCs/>
              </w:rPr>
            </w:pPr>
            <w:r w:rsidRPr="00225E43">
              <w:rPr>
                <w:bCs/>
              </w:rPr>
              <w:lastRenderedPageBreak/>
              <w:t>Межбюджетные трансферты на финансовое обеспечение дорожной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B1FAC" w:rsidRPr="004177C9" w:rsidRDefault="006B1FAC" w:rsidP="006B1FAC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69712,0</w:t>
            </w:r>
          </w:p>
        </w:tc>
      </w:tr>
      <w:tr w:rsidR="006B1FAC" w:rsidRPr="00401060" w:rsidTr="006B1FAC">
        <w:trPr>
          <w:trHeight w:val="627"/>
        </w:trPr>
        <w:tc>
          <w:tcPr>
            <w:tcW w:w="8379" w:type="dxa"/>
            <w:shd w:val="clear" w:color="auto" w:fill="auto"/>
            <w:vAlign w:val="bottom"/>
          </w:tcPr>
          <w:p w:rsidR="006B1FAC" w:rsidRPr="00223A43" w:rsidRDefault="006B1FAC" w:rsidP="006B1FAC">
            <w:pPr>
              <w:rPr>
                <w:b/>
                <w:bCs/>
                <w:highlight w:val="yellow"/>
              </w:rPr>
            </w:pPr>
            <w:r w:rsidRPr="00225E43">
              <w:rPr>
                <w:b/>
                <w:bCs/>
              </w:rPr>
              <w:t>ИТОГО: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B1FAC" w:rsidRPr="004177C9" w:rsidRDefault="006B1FAC" w:rsidP="006B1F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79265,9</w:t>
            </w:r>
          </w:p>
        </w:tc>
      </w:tr>
    </w:tbl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 xml:space="preserve">Формирование безвозмездных поступленийосуществлялось в соответствии с проектом Закона Кировской области «Об областном бюджете на 2024 год и на плановый период 2025 и 2026 годов». 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Общий объембезвозмездных поступлений из областного бюджета на 2024 год составляет 268 771,41 тыс. рублей, в том числе: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дотации – 58 013,0 тыс. рублей;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субсидии – 140 413,71тыс. рублей;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субвенции – 66 359,6 тыс. рублей;</w:t>
      </w:r>
    </w:p>
    <w:p w:rsidR="00B930B4" w:rsidRPr="00B930B4" w:rsidRDefault="00B930B4" w:rsidP="00B930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930B4">
        <w:rPr>
          <w:sz w:val="28"/>
          <w:szCs w:val="28"/>
        </w:rPr>
        <w:t>- иные межбюджетные трансферты – 3 985,1 тыс. рублей.</w:t>
      </w:r>
    </w:p>
    <w:p w:rsidR="00001465" w:rsidRPr="00401060" w:rsidRDefault="00001465" w:rsidP="00AE0886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2B78A9" w:rsidRPr="006D00A4" w:rsidRDefault="002B78A9" w:rsidP="002B78A9">
      <w:pPr>
        <w:jc w:val="center"/>
        <w:rPr>
          <w:b/>
          <w:color w:val="000000" w:themeColor="text1"/>
          <w:sz w:val="28"/>
          <w:szCs w:val="28"/>
        </w:rPr>
      </w:pPr>
      <w:r w:rsidRPr="006D00A4">
        <w:rPr>
          <w:b/>
          <w:color w:val="000000" w:themeColor="text1"/>
          <w:sz w:val="28"/>
          <w:szCs w:val="28"/>
        </w:rPr>
        <w:t xml:space="preserve">РАСХОДЫ БЮДЖЕТА МУНИЦИПАЛЬНОГО РАЙОНА </w:t>
      </w:r>
    </w:p>
    <w:p w:rsidR="002B78A9" w:rsidRPr="006D00A4" w:rsidRDefault="002B78A9" w:rsidP="002B78A9">
      <w:pPr>
        <w:jc w:val="center"/>
        <w:rPr>
          <w:b/>
          <w:color w:val="000000" w:themeColor="text1"/>
          <w:sz w:val="28"/>
          <w:szCs w:val="28"/>
        </w:rPr>
      </w:pPr>
    </w:p>
    <w:p w:rsidR="002B78A9" w:rsidRPr="006D00A4" w:rsidRDefault="002B78A9" w:rsidP="002B78A9">
      <w:pPr>
        <w:ind w:firstLine="720"/>
        <w:jc w:val="both"/>
        <w:rPr>
          <w:color w:val="000000" w:themeColor="text1"/>
          <w:sz w:val="28"/>
          <w:szCs w:val="28"/>
        </w:rPr>
      </w:pPr>
      <w:r w:rsidRPr="006D00A4">
        <w:rPr>
          <w:color w:val="000000" w:themeColor="text1"/>
          <w:sz w:val="28"/>
          <w:szCs w:val="28"/>
        </w:rPr>
        <w:t>Формирование расходной части бюджета проведено в соответствии с Методикой планирования бюджетных ассигнований бюджета Нагорского муниципального района с учетом следующих основных подходов:</w:t>
      </w:r>
    </w:p>
    <w:p w:rsidR="002B78A9" w:rsidRPr="006D00A4" w:rsidRDefault="002B78A9" w:rsidP="006D00A4">
      <w:pPr>
        <w:pStyle w:val="20"/>
        <w:spacing w:line="276" w:lineRule="auto"/>
        <w:ind w:firstLine="708"/>
        <w:rPr>
          <w:b w:val="0"/>
          <w:color w:val="000000" w:themeColor="text1"/>
          <w:szCs w:val="28"/>
        </w:rPr>
      </w:pPr>
      <w:r w:rsidRPr="006D00A4">
        <w:rPr>
          <w:b w:val="0"/>
          <w:color w:val="000000" w:themeColor="text1"/>
          <w:szCs w:val="28"/>
        </w:rPr>
        <w:t>Сохранение и модернизация действующей сети муниципальных учреждений.</w:t>
      </w:r>
    </w:p>
    <w:p w:rsidR="002B78A9" w:rsidRDefault="002B78A9" w:rsidP="006D00A4">
      <w:pPr>
        <w:pStyle w:val="1c"/>
        <w:spacing w:after="0" w:line="269" w:lineRule="auto"/>
        <w:rPr>
          <w:color w:val="000000" w:themeColor="text1"/>
          <w:szCs w:val="28"/>
        </w:rPr>
      </w:pPr>
      <w:r w:rsidRPr="006D00A4">
        <w:rPr>
          <w:color w:val="000000" w:themeColor="text1"/>
          <w:szCs w:val="28"/>
        </w:rPr>
        <w:t xml:space="preserve">Расходы на заработную плату с начислениями работникам учреждений бюджетной сферы и органов местного самоуправления  предусмотрены с учетом </w:t>
      </w:r>
      <w:r w:rsidR="006D00A4" w:rsidRPr="006D00A4">
        <w:rPr>
          <w:color w:val="000000" w:themeColor="text1"/>
          <w:szCs w:val="28"/>
        </w:rPr>
        <w:t>решений, принятых в 2023 году по повышению заработной платы</w:t>
      </w:r>
      <w:r w:rsidRPr="006D00A4">
        <w:rPr>
          <w:color w:val="000000" w:themeColor="text1"/>
          <w:szCs w:val="28"/>
        </w:rPr>
        <w:t>.</w:t>
      </w:r>
    </w:p>
    <w:p w:rsidR="006D00A4" w:rsidRPr="006D00A4" w:rsidRDefault="006D00A4" w:rsidP="004022FC">
      <w:pPr>
        <w:pStyle w:val="1c"/>
        <w:spacing w:after="0" w:line="269" w:lineRule="auto"/>
        <w:ind w:left="142" w:firstLine="567"/>
        <w:rPr>
          <w:color w:val="000000" w:themeColor="text1"/>
          <w:szCs w:val="28"/>
        </w:rPr>
      </w:pPr>
      <w:r w:rsidRPr="001C5C1F">
        <w:rPr>
          <w:szCs w:val="28"/>
        </w:rPr>
        <w:t xml:space="preserve">Сохранены все меры социальной поддержки для </w:t>
      </w:r>
      <w:proofErr w:type="spellStart"/>
      <w:r w:rsidRPr="001C5C1F">
        <w:rPr>
          <w:szCs w:val="28"/>
        </w:rPr>
        <w:t>отдельныхкатегорий</w:t>
      </w:r>
      <w:proofErr w:type="spellEnd"/>
      <w:r w:rsidRPr="001C5C1F">
        <w:rPr>
          <w:szCs w:val="28"/>
        </w:rPr>
        <w:t xml:space="preserve"> граждан </w:t>
      </w:r>
      <w:proofErr w:type="spellStart"/>
      <w:r>
        <w:rPr>
          <w:szCs w:val="28"/>
        </w:rPr>
        <w:t>Нагорского</w:t>
      </w:r>
      <w:proofErr w:type="spellEnd"/>
      <w:r>
        <w:rPr>
          <w:szCs w:val="28"/>
        </w:rPr>
        <w:t xml:space="preserve"> муниципального района</w:t>
      </w:r>
      <w:r w:rsidRPr="001C5C1F">
        <w:rPr>
          <w:szCs w:val="28"/>
        </w:rPr>
        <w:t>, в том числе участников специальной военной операции и членов их семей.</w:t>
      </w:r>
    </w:p>
    <w:p w:rsidR="002B78A9" w:rsidRPr="004022FC" w:rsidRDefault="002B78A9" w:rsidP="004022FC">
      <w:pPr>
        <w:pStyle w:val="20"/>
        <w:spacing w:line="276" w:lineRule="auto"/>
        <w:ind w:firstLine="709"/>
        <w:rPr>
          <w:b w:val="0"/>
          <w:color w:val="000000" w:themeColor="text1"/>
          <w:szCs w:val="28"/>
        </w:rPr>
      </w:pPr>
      <w:r w:rsidRPr="004022FC">
        <w:rPr>
          <w:b w:val="0"/>
          <w:color w:val="000000" w:themeColor="text1"/>
          <w:szCs w:val="28"/>
        </w:rPr>
        <w:t xml:space="preserve">Обеспечение в полном объеме </w:t>
      </w:r>
      <w:proofErr w:type="spellStart"/>
      <w:r w:rsidRPr="004022FC">
        <w:rPr>
          <w:b w:val="0"/>
          <w:color w:val="000000" w:themeColor="text1"/>
          <w:szCs w:val="28"/>
        </w:rPr>
        <w:t>софинансирования</w:t>
      </w:r>
      <w:proofErr w:type="spellEnd"/>
      <w:r w:rsidRPr="004022FC">
        <w:rPr>
          <w:b w:val="0"/>
          <w:color w:val="000000" w:themeColor="text1"/>
          <w:szCs w:val="28"/>
        </w:rPr>
        <w:t xml:space="preserve"> к средствам федерального и областного бюджетов в соответствии с условиями предоставления межбюджетных трансфертов.</w:t>
      </w:r>
    </w:p>
    <w:p w:rsidR="002B78A9" w:rsidRPr="004022FC" w:rsidRDefault="002B78A9" w:rsidP="002B78A9">
      <w:pPr>
        <w:spacing w:line="269" w:lineRule="auto"/>
        <w:ind w:firstLine="708"/>
        <w:jc w:val="both"/>
        <w:rPr>
          <w:color w:val="000000" w:themeColor="text1"/>
          <w:sz w:val="28"/>
          <w:szCs w:val="28"/>
        </w:rPr>
      </w:pPr>
      <w:r w:rsidRPr="004022FC">
        <w:rPr>
          <w:color w:val="000000" w:themeColor="text1"/>
          <w:sz w:val="28"/>
          <w:szCs w:val="28"/>
        </w:rPr>
        <w:t>Расходы на оплату коммунальных услуг муниципальных учреждений  предусмотрены с учетом роста тарифов на планируемый период по данным региональной службы по тарифам Кировской области.</w:t>
      </w:r>
    </w:p>
    <w:p w:rsidR="002B78A9" w:rsidRPr="004022FC" w:rsidRDefault="002B78A9" w:rsidP="002B78A9">
      <w:pPr>
        <w:spacing w:line="269" w:lineRule="auto"/>
        <w:ind w:firstLine="709"/>
        <w:jc w:val="both"/>
        <w:rPr>
          <w:color w:val="000000" w:themeColor="text1"/>
          <w:sz w:val="28"/>
          <w:szCs w:val="28"/>
        </w:rPr>
      </w:pPr>
      <w:r w:rsidRPr="004022FC">
        <w:rPr>
          <w:color w:val="000000" w:themeColor="text1"/>
          <w:sz w:val="28"/>
          <w:szCs w:val="28"/>
        </w:rPr>
        <w:t>Расходы по уплате налогов и взносов на капитальный ремонт определены главными распорядителями исходя из потребности.</w:t>
      </w:r>
    </w:p>
    <w:p w:rsidR="002B78A9" w:rsidRPr="004022FC" w:rsidRDefault="002B78A9" w:rsidP="002B78A9">
      <w:pPr>
        <w:spacing w:line="269" w:lineRule="auto"/>
        <w:ind w:firstLine="709"/>
        <w:jc w:val="both"/>
        <w:rPr>
          <w:color w:val="000000" w:themeColor="text1"/>
          <w:sz w:val="28"/>
          <w:szCs w:val="28"/>
        </w:rPr>
      </w:pPr>
      <w:r w:rsidRPr="004022FC">
        <w:rPr>
          <w:color w:val="000000" w:themeColor="text1"/>
          <w:sz w:val="28"/>
          <w:szCs w:val="28"/>
        </w:rPr>
        <w:t xml:space="preserve">Все остальные расходы, в том числесвязанные с материальными затратами муниципальных учреждений, предусмотрены на уровне плановых назначений </w:t>
      </w:r>
      <w:r w:rsidR="004022FC" w:rsidRPr="004022FC">
        <w:rPr>
          <w:color w:val="000000" w:themeColor="text1"/>
          <w:sz w:val="28"/>
          <w:szCs w:val="28"/>
        </w:rPr>
        <w:t>текущего</w:t>
      </w:r>
      <w:r w:rsidRPr="004022FC">
        <w:rPr>
          <w:color w:val="000000" w:themeColor="text1"/>
          <w:sz w:val="28"/>
          <w:szCs w:val="28"/>
        </w:rPr>
        <w:t xml:space="preserve"> года.</w:t>
      </w:r>
    </w:p>
    <w:p w:rsidR="004022FC" w:rsidRDefault="004022FC" w:rsidP="004022F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4022FC">
        <w:rPr>
          <w:color w:val="000000" w:themeColor="text1"/>
          <w:sz w:val="28"/>
          <w:szCs w:val="28"/>
        </w:rPr>
        <w:t>Расходы дорожного</w:t>
      </w:r>
      <w:r w:rsidRPr="006A7B3C">
        <w:rPr>
          <w:sz w:val="28"/>
          <w:szCs w:val="28"/>
        </w:rPr>
        <w:t xml:space="preserve"> фонда составляют на 2024 год – </w:t>
      </w:r>
      <w:r>
        <w:rPr>
          <w:sz w:val="28"/>
          <w:szCs w:val="28"/>
        </w:rPr>
        <w:t>79265,9тыс</w:t>
      </w:r>
      <w:r w:rsidRPr="006A7B3C">
        <w:rPr>
          <w:sz w:val="28"/>
          <w:szCs w:val="28"/>
        </w:rPr>
        <w:t>. рублей.</w:t>
      </w:r>
    </w:p>
    <w:p w:rsidR="004022FC" w:rsidRPr="006D00A4" w:rsidRDefault="004022FC" w:rsidP="002B78A9">
      <w:pPr>
        <w:spacing w:line="269" w:lineRule="auto"/>
        <w:ind w:firstLine="709"/>
        <w:jc w:val="both"/>
        <w:rPr>
          <w:color w:val="FF0000"/>
          <w:sz w:val="28"/>
          <w:szCs w:val="28"/>
        </w:rPr>
      </w:pPr>
    </w:p>
    <w:p w:rsidR="004022FC" w:rsidRPr="003E6652" w:rsidRDefault="004022FC" w:rsidP="004022F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функциональной структуре расходов представлена в следующей таблице.</w:t>
      </w:r>
    </w:p>
    <w:p w:rsidR="004022FC" w:rsidRPr="002B3EE9" w:rsidRDefault="004022FC" w:rsidP="004022FC">
      <w:pPr>
        <w:ind w:firstLine="708"/>
        <w:jc w:val="right"/>
        <w:rPr>
          <w:i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616"/>
        <w:gridCol w:w="5495"/>
        <w:gridCol w:w="1417"/>
        <w:gridCol w:w="1276"/>
      </w:tblGrid>
      <w:tr w:rsidR="004022FC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D66B6C" w:rsidRDefault="004022FC" w:rsidP="0061263D">
            <w:r w:rsidRPr="00D66B6C">
              <w:t> 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FC" w:rsidRPr="00A008C5" w:rsidRDefault="004022FC" w:rsidP="0061263D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FC" w:rsidRDefault="004022FC" w:rsidP="0061263D">
            <w:pPr>
              <w:jc w:val="center"/>
            </w:pPr>
            <w:r>
              <w:t>2024 год</w:t>
            </w:r>
          </w:p>
          <w:p w:rsidR="004022FC" w:rsidRPr="00A008C5" w:rsidRDefault="004022FC" w:rsidP="0061263D">
            <w:pPr>
              <w:jc w:val="center"/>
            </w:pPr>
            <w: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FC" w:rsidRPr="00A008C5" w:rsidRDefault="004022FC" w:rsidP="0061263D">
            <w:pPr>
              <w:jc w:val="center"/>
            </w:pPr>
            <w:r>
              <w:t>Удельный вес в расходах, %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</w:rPr>
            </w:pPr>
            <w:r w:rsidRPr="00A008C5">
              <w:rPr>
                <w:bCs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rPr>
                <w:b/>
                <w:bCs/>
              </w:rPr>
            </w:pPr>
            <w:r w:rsidRPr="00A008C5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366831,01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rPr>
                <w:bCs/>
              </w:rPr>
            </w:pPr>
            <w:r w:rsidRPr="00A008C5">
              <w:rPr>
                <w:bCs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r w:rsidRPr="00A008C5">
              <w:t xml:space="preserve">в том числе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22FC" w:rsidRPr="00A008C5" w:rsidRDefault="004022FC" w:rsidP="0061263D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22FC" w:rsidRPr="00A008C5" w:rsidRDefault="004022FC" w:rsidP="0061263D">
            <w:pPr>
              <w:jc w:val="center"/>
              <w:rPr>
                <w:bCs/>
              </w:rPr>
            </w:pP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0100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54643,1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14,9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0300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2250,0</w:t>
            </w:r>
          </w:p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0,6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0400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79415,9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21,6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0500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0,1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0600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  <w:rPr>
                <w:bCs/>
              </w:rPr>
            </w:pPr>
            <w:r>
              <w:rPr>
                <w:bCs/>
              </w:rPr>
              <w:t>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12C97" w:rsidRDefault="004022FC" w:rsidP="0061263D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0700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</w:pPr>
            <w:r>
              <w:t>141568,91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</w:pPr>
            <w:r>
              <w:t>38,6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0800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</w:pPr>
            <w:r>
              <w:t>58476,7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4022FC" w:rsidP="0061263D">
            <w:pPr>
              <w:jc w:val="center"/>
            </w:pPr>
            <w:r>
              <w:t>15,9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1000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1972D1" w:rsidP="0061263D">
            <w:pPr>
              <w:jc w:val="center"/>
            </w:pPr>
            <w:r>
              <w:t>9915,5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1972D1" w:rsidP="0061263D">
            <w:pPr>
              <w:jc w:val="center"/>
            </w:pPr>
            <w:r>
              <w:t>2,7</w:t>
            </w:r>
          </w:p>
        </w:tc>
      </w:tr>
      <w:tr w:rsidR="004022FC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1100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1972D1" w:rsidP="0061263D">
            <w:pPr>
              <w:jc w:val="center"/>
            </w:pPr>
            <w: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1972D1" w:rsidP="0061263D">
            <w:pPr>
              <w:jc w:val="center"/>
            </w:pPr>
            <w:r>
              <w:t>0</w:t>
            </w:r>
          </w:p>
        </w:tc>
      </w:tr>
      <w:tr w:rsidR="004022FC" w:rsidRPr="00D66B6C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FC" w:rsidRPr="00A008C5" w:rsidRDefault="004022FC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1400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FC" w:rsidRPr="00A008C5" w:rsidRDefault="004022FC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1972D1" w:rsidP="0061263D">
            <w:pPr>
              <w:jc w:val="center"/>
            </w:pPr>
            <w:r>
              <w:t>19856,0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FC" w:rsidRPr="00A008C5" w:rsidRDefault="001972D1" w:rsidP="0061263D">
            <w:pPr>
              <w:jc w:val="center"/>
            </w:pPr>
            <w:r>
              <w:t>5,4</w:t>
            </w:r>
          </w:p>
        </w:tc>
      </w:tr>
    </w:tbl>
    <w:p w:rsidR="004022FC" w:rsidRDefault="004022FC" w:rsidP="004022FC">
      <w:pPr>
        <w:ind w:firstLine="708"/>
        <w:jc w:val="both"/>
        <w:rPr>
          <w:sz w:val="28"/>
          <w:szCs w:val="28"/>
        </w:rPr>
      </w:pPr>
    </w:p>
    <w:p w:rsidR="002B78A9" w:rsidRPr="006D00A4" w:rsidRDefault="002B78A9" w:rsidP="002B78A9">
      <w:pPr>
        <w:pStyle w:val="1c"/>
        <w:spacing w:after="0" w:line="276" w:lineRule="auto"/>
        <w:rPr>
          <w:color w:val="FF0000"/>
          <w:szCs w:val="28"/>
          <w:lang w:val="en-US"/>
        </w:rPr>
      </w:pPr>
    </w:p>
    <w:p w:rsidR="002B78A9" w:rsidRPr="001972D1" w:rsidRDefault="002B78A9" w:rsidP="002B78A9">
      <w:pPr>
        <w:ind w:firstLine="708"/>
        <w:jc w:val="both"/>
        <w:rPr>
          <w:color w:val="000000" w:themeColor="text1"/>
          <w:szCs w:val="28"/>
        </w:rPr>
      </w:pPr>
      <w:r w:rsidRPr="001972D1">
        <w:rPr>
          <w:color w:val="000000" w:themeColor="text1"/>
          <w:sz w:val="28"/>
          <w:szCs w:val="28"/>
        </w:rPr>
        <w:t>Сведения о расходах бюджета муниципального района по разделам и подразделам классификации расходов представлены в приложении № 2 к пояснительной записке.</w:t>
      </w:r>
    </w:p>
    <w:p w:rsidR="002B78A9" w:rsidRPr="001972D1" w:rsidRDefault="002B78A9" w:rsidP="002B78A9">
      <w:pPr>
        <w:pStyle w:val="1c"/>
        <w:spacing w:after="0" w:line="276" w:lineRule="auto"/>
        <w:rPr>
          <w:color w:val="000000" w:themeColor="text1"/>
          <w:szCs w:val="28"/>
        </w:rPr>
      </w:pPr>
      <w:r w:rsidRPr="001972D1">
        <w:rPr>
          <w:color w:val="000000" w:themeColor="text1"/>
          <w:szCs w:val="28"/>
        </w:rPr>
        <w:t>Как и в текущем году, бюджет муниципального района на предстоящий период является программным. В трехлетнем периоде предусмотрены расходы на реализацию 6 муниципальных программ.</w:t>
      </w:r>
    </w:p>
    <w:p w:rsidR="002B78A9" w:rsidRPr="001972D1" w:rsidRDefault="002B78A9" w:rsidP="002B78A9">
      <w:pPr>
        <w:pStyle w:val="1c"/>
        <w:spacing w:after="0" w:line="276" w:lineRule="auto"/>
        <w:jc w:val="right"/>
        <w:rPr>
          <w:color w:val="000000" w:themeColor="text1"/>
          <w:sz w:val="18"/>
          <w:szCs w:val="18"/>
        </w:rPr>
      </w:pPr>
      <w:r w:rsidRPr="001972D1">
        <w:rPr>
          <w:color w:val="000000" w:themeColor="text1"/>
          <w:sz w:val="18"/>
          <w:szCs w:val="18"/>
        </w:rPr>
        <w:t>Тыс. рублей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985"/>
      </w:tblGrid>
      <w:tr w:rsidR="001972D1" w:rsidRPr="001972D1" w:rsidTr="001972D1">
        <w:trPr>
          <w:trHeight w:val="29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 xml:space="preserve">№ </w:t>
            </w:r>
            <w:proofErr w:type="gramStart"/>
            <w:r w:rsidRPr="001972D1">
              <w:rPr>
                <w:color w:val="000000" w:themeColor="text1"/>
              </w:rPr>
              <w:t>п</w:t>
            </w:r>
            <w:proofErr w:type="gramEnd"/>
            <w:r w:rsidRPr="001972D1">
              <w:rPr>
                <w:color w:val="000000" w:themeColor="text1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2024</w:t>
            </w:r>
          </w:p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год</w:t>
            </w:r>
          </w:p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</w:p>
        </w:tc>
      </w:tr>
      <w:tr w:rsidR="001972D1" w:rsidRPr="001972D1" w:rsidTr="001972D1">
        <w:trPr>
          <w:trHeight w:val="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2D1" w:rsidRPr="001972D1" w:rsidRDefault="001972D1" w:rsidP="002B78A9">
            <w:pPr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Программные расходы –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365983,71</w:t>
            </w:r>
          </w:p>
        </w:tc>
      </w:tr>
      <w:tr w:rsidR="001972D1" w:rsidRPr="001972D1" w:rsidTr="001972D1">
        <w:trPr>
          <w:trHeight w:val="4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"Развитие образования Нагорского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147234,0</w:t>
            </w:r>
          </w:p>
        </w:tc>
      </w:tr>
      <w:tr w:rsidR="001972D1" w:rsidRPr="001972D1" w:rsidTr="001972D1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 xml:space="preserve">Муниципальная программа "Социальная политика и профилактика правонарушений </w:t>
            </w:r>
            <w:proofErr w:type="spellStart"/>
            <w:r w:rsidRPr="001972D1">
              <w:rPr>
                <w:color w:val="000000" w:themeColor="text1"/>
              </w:rPr>
              <w:t>вНагорскомрайоне</w:t>
            </w:r>
            <w:proofErr w:type="spellEnd"/>
            <w:r w:rsidRPr="001972D1">
              <w:rPr>
                <w:color w:val="000000" w:themeColor="text1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320,2</w:t>
            </w:r>
          </w:p>
        </w:tc>
      </w:tr>
      <w:tr w:rsidR="001972D1" w:rsidRPr="001972D1" w:rsidTr="001972D1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"Развитие культуры Нагорского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64746,4</w:t>
            </w:r>
          </w:p>
        </w:tc>
      </w:tr>
      <w:tr w:rsidR="001972D1" w:rsidRPr="001972D1" w:rsidTr="001972D1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 xml:space="preserve">Муниципальная программа "Создание безопасных и благоприятных условий жизнедеятельности </w:t>
            </w:r>
            <w:proofErr w:type="spellStart"/>
            <w:r w:rsidRPr="001972D1">
              <w:rPr>
                <w:color w:val="000000" w:themeColor="text1"/>
              </w:rPr>
              <w:t>вНагорском</w:t>
            </w:r>
            <w:proofErr w:type="spellEnd"/>
            <w:r w:rsidRPr="001972D1">
              <w:rPr>
                <w:color w:val="000000" w:themeColor="text1"/>
              </w:rPr>
              <w:t xml:space="preserve"> районе"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82501,8</w:t>
            </w:r>
          </w:p>
        </w:tc>
      </w:tr>
      <w:tr w:rsidR="001972D1" w:rsidRPr="001972D1" w:rsidTr="001972D1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"Совершенствование организации муниципального управления Нагорского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39644,11</w:t>
            </w:r>
          </w:p>
        </w:tc>
      </w:tr>
      <w:tr w:rsidR="001972D1" w:rsidRPr="001972D1" w:rsidTr="001972D1">
        <w:trPr>
          <w:trHeight w:val="4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72D1" w:rsidRPr="001972D1" w:rsidRDefault="001972D1" w:rsidP="002B78A9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D1" w:rsidRPr="001972D1" w:rsidRDefault="001972D1" w:rsidP="00A82BDC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"Управление муниципальными финансами и регулирование межбюджетных отношений Нагорского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D1" w:rsidRPr="001972D1" w:rsidRDefault="001972D1" w:rsidP="00A82BDC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31537,2</w:t>
            </w:r>
          </w:p>
        </w:tc>
      </w:tr>
    </w:tbl>
    <w:p w:rsidR="002B78A9" w:rsidRPr="001972D1" w:rsidRDefault="002B78A9" w:rsidP="002B78A9">
      <w:pPr>
        <w:pStyle w:val="1c"/>
        <w:spacing w:after="0" w:line="276" w:lineRule="auto"/>
        <w:rPr>
          <w:color w:val="000000" w:themeColor="text1"/>
          <w:szCs w:val="28"/>
          <w:highlight w:val="yellow"/>
        </w:rPr>
      </w:pPr>
    </w:p>
    <w:p w:rsidR="002B78A9" w:rsidRPr="001972D1" w:rsidRDefault="002B78A9" w:rsidP="002B78A9">
      <w:pPr>
        <w:pStyle w:val="1c"/>
        <w:spacing w:after="0" w:line="276" w:lineRule="auto"/>
        <w:rPr>
          <w:color w:val="000000" w:themeColor="text1"/>
          <w:szCs w:val="28"/>
        </w:rPr>
      </w:pPr>
      <w:r w:rsidRPr="001972D1">
        <w:rPr>
          <w:color w:val="000000" w:themeColor="text1"/>
          <w:szCs w:val="28"/>
        </w:rPr>
        <w:t>Объемы финансирования в разрезе муниципальных программ отражены в приложении № 3 к пояснительной записке.</w:t>
      </w:r>
    </w:p>
    <w:p w:rsidR="002B78A9" w:rsidRPr="001972D1" w:rsidRDefault="002B78A9" w:rsidP="002B78A9">
      <w:pPr>
        <w:ind w:firstLine="708"/>
        <w:jc w:val="both"/>
        <w:rPr>
          <w:color w:val="000000" w:themeColor="text1"/>
          <w:sz w:val="28"/>
          <w:szCs w:val="28"/>
        </w:rPr>
      </w:pPr>
      <w:r w:rsidRPr="001972D1">
        <w:rPr>
          <w:color w:val="000000" w:themeColor="text1"/>
          <w:sz w:val="28"/>
          <w:szCs w:val="28"/>
        </w:rPr>
        <w:t>Вне рамок муниципальных программ предусмотрены расходы</w:t>
      </w:r>
      <w:r w:rsidR="001A5FC5" w:rsidRPr="001972D1">
        <w:rPr>
          <w:color w:val="000000" w:themeColor="text1"/>
          <w:sz w:val="28"/>
          <w:szCs w:val="28"/>
        </w:rPr>
        <w:t xml:space="preserve"> на председателя</w:t>
      </w:r>
      <w:r w:rsidRPr="001972D1">
        <w:rPr>
          <w:color w:val="000000" w:themeColor="text1"/>
          <w:sz w:val="28"/>
          <w:szCs w:val="28"/>
        </w:rPr>
        <w:t xml:space="preserve"> контрольно-счетной комиссии Нагорского района.</w:t>
      </w:r>
    </w:p>
    <w:p w:rsidR="002B78A9" w:rsidRPr="006D00A4" w:rsidRDefault="002B78A9" w:rsidP="002B78A9">
      <w:pPr>
        <w:ind w:firstLine="708"/>
        <w:jc w:val="both"/>
        <w:rPr>
          <w:color w:val="FF0000"/>
          <w:sz w:val="28"/>
          <w:szCs w:val="28"/>
        </w:rPr>
      </w:pPr>
    </w:p>
    <w:p w:rsidR="002B78A9" w:rsidRPr="00E62F2A" w:rsidRDefault="002B78A9" w:rsidP="002B78A9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E62F2A">
        <w:rPr>
          <w:b/>
          <w:color w:val="000000" w:themeColor="text1"/>
          <w:sz w:val="28"/>
          <w:szCs w:val="28"/>
        </w:rPr>
        <w:lastRenderedPageBreak/>
        <w:t xml:space="preserve">Информация об объемах бюджетных ассигнований, предусмотренных в проекте решения </w:t>
      </w:r>
      <w:proofErr w:type="spellStart"/>
      <w:r w:rsidRPr="00E62F2A">
        <w:rPr>
          <w:b/>
          <w:color w:val="000000" w:themeColor="text1"/>
          <w:sz w:val="28"/>
          <w:szCs w:val="28"/>
        </w:rPr>
        <w:t>Нагорской</w:t>
      </w:r>
      <w:proofErr w:type="spellEnd"/>
      <w:r w:rsidRPr="00E62F2A">
        <w:rPr>
          <w:b/>
          <w:color w:val="000000" w:themeColor="text1"/>
          <w:sz w:val="28"/>
          <w:szCs w:val="28"/>
        </w:rPr>
        <w:t xml:space="preserve"> районной Думы о  бюджете муниципального </w:t>
      </w:r>
      <w:proofErr w:type="spellStart"/>
      <w:r w:rsidRPr="00E62F2A">
        <w:rPr>
          <w:b/>
          <w:color w:val="000000" w:themeColor="text1"/>
          <w:sz w:val="28"/>
          <w:szCs w:val="28"/>
        </w:rPr>
        <w:t>района</w:t>
      </w:r>
      <w:proofErr w:type="gramStart"/>
      <w:r w:rsidRPr="00E62F2A">
        <w:rPr>
          <w:b/>
          <w:color w:val="000000" w:themeColor="text1"/>
          <w:sz w:val="28"/>
          <w:szCs w:val="28"/>
        </w:rPr>
        <w:t>,в</w:t>
      </w:r>
      <w:proofErr w:type="spellEnd"/>
      <w:proofErr w:type="gramEnd"/>
      <w:r w:rsidRPr="00E62F2A">
        <w:rPr>
          <w:b/>
          <w:color w:val="000000" w:themeColor="text1"/>
          <w:sz w:val="28"/>
          <w:szCs w:val="28"/>
        </w:rPr>
        <w:t xml:space="preserve"> разрезе муниципальных программ на  202</w:t>
      </w:r>
      <w:r w:rsidR="00E62F2A">
        <w:rPr>
          <w:b/>
          <w:color w:val="000000" w:themeColor="text1"/>
          <w:sz w:val="28"/>
          <w:szCs w:val="28"/>
        </w:rPr>
        <w:t>4</w:t>
      </w:r>
      <w:r w:rsidRPr="00E62F2A">
        <w:rPr>
          <w:b/>
          <w:color w:val="000000" w:themeColor="text1"/>
          <w:sz w:val="28"/>
          <w:szCs w:val="28"/>
        </w:rPr>
        <w:t xml:space="preserve"> год</w:t>
      </w:r>
    </w:p>
    <w:p w:rsidR="002B78A9" w:rsidRPr="006D00A4" w:rsidRDefault="002B78A9" w:rsidP="002B78A9">
      <w:pPr>
        <w:jc w:val="both"/>
        <w:rPr>
          <w:color w:val="FF0000"/>
          <w:sz w:val="28"/>
          <w:szCs w:val="28"/>
          <w:highlight w:val="yellow"/>
        </w:rPr>
      </w:pPr>
    </w:p>
    <w:p w:rsidR="00000D71" w:rsidRPr="00A82BDC" w:rsidRDefault="00000D71" w:rsidP="00000D71">
      <w:pPr>
        <w:spacing w:line="276" w:lineRule="auto"/>
        <w:jc w:val="center"/>
        <w:rPr>
          <w:b/>
          <w:color w:val="000000"/>
          <w:sz w:val="28"/>
        </w:rPr>
      </w:pPr>
      <w:r w:rsidRPr="00A82BDC">
        <w:rPr>
          <w:b/>
          <w:color w:val="000000"/>
          <w:sz w:val="28"/>
        </w:rPr>
        <w:t>МУНИЦИПАЛЬНАЯ ПРОГРАММА</w:t>
      </w:r>
    </w:p>
    <w:p w:rsidR="00000D71" w:rsidRPr="00A82BDC" w:rsidRDefault="00000D71" w:rsidP="00000D71">
      <w:pPr>
        <w:spacing w:line="276" w:lineRule="auto"/>
        <w:jc w:val="center"/>
        <w:rPr>
          <w:b/>
          <w:color w:val="000000"/>
          <w:sz w:val="28"/>
        </w:rPr>
      </w:pPr>
      <w:r w:rsidRPr="006F2078">
        <w:rPr>
          <w:b/>
          <w:color w:val="000000"/>
          <w:sz w:val="28"/>
        </w:rPr>
        <w:t xml:space="preserve">«Развитие </w:t>
      </w:r>
      <w:proofErr w:type="spellStart"/>
      <w:r w:rsidRPr="006F2078">
        <w:rPr>
          <w:b/>
          <w:color w:val="000000"/>
          <w:sz w:val="28"/>
        </w:rPr>
        <w:t>образования</w:t>
      </w:r>
      <w:r>
        <w:rPr>
          <w:b/>
          <w:color w:val="000000"/>
          <w:sz w:val="28"/>
        </w:rPr>
        <w:t>Нагорского</w:t>
      </w:r>
      <w:proofErr w:type="spellEnd"/>
      <w:r>
        <w:rPr>
          <w:b/>
          <w:color w:val="000000"/>
          <w:sz w:val="28"/>
        </w:rPr>
        <w:t xml:space="preserve"> района</w:t>
      </w:r>
      <w:r w:rsidRPr="006F2078">
        <w:rPr>
          <w:b/>
          <w:color w:val="000000"/>
          <w:sz w:val="28"/>
        </w:rPr>
        <w:t>»</w:t>
      </w:r>
    </w:p>
    <w:p w:rsidR="00000D71" w:rsidRDefault="00000D71" w:rsidP="00000D71">
      <w:pPr>
        <w:ind w:firstLine="708"/>
        <w:jc w:val="center"/>
        <w:rPr>
          <w:b/>
          <w:color w:val="000000"/>
          <w:sz w:val="16"/>
          <w:szCs w:val="16"/>
        </w:rPr>
      </w:pPr>
    </w:p>
    <w:p w:rsidR="00000D71" w:rsidRPr="006825CA" w:rsidRDefault="00000D71" w:rsidP="00000D71">
      <w:pPr>
        <w:ind w:firstLine="708"/>
        <w:jc w:val="center"/>
        <w:rPr>
          <w:b/>
          <w:color w:val="000000"/>
          <w:sz w:val="16"/>
          <w:szCs w:val="16"/>
        </w:rPr>
      </w:pPr>
    </w:p>
    <w:p w:rsidR="00000D71" w:rsidRPr="006F2078" w:rsidRDefault="00000D71" w:rsidP="00000D7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2078">
        <w:rPr>
          <w:color w:val="000000"/>
          <w:sz w:val="28"/>
        </w:rPr>
        <w:t xml:space="preserve">Ответственный исполнитель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 –  </w:t>
      </w:r>
      <w:r>
        <w:rPr>
          <w:sz w:val="28"/>
          <w:szCs w:val="28"/>
        </w:rPr>
        <w:t>Муниципальное учреждение управление образования администрации Нагорского района</w:t>
      </w:r>
      <w:r w:rsidRPr="006F2078">
        <w:rPr>
          <w:rFonts w:eastAsia="Calibri"/>
          <w:sz w:val="28"/>
          <w:szCs w:val="28"/>
        </w:rPr>
        <w:t>.</w:t>
      </w:r>
    </w:p>
    <w:p w:rsidR="00000D71" w:rsidRPr="006F2078" w:rsidRDefault="00000D71" w:rsidP="00000D71">
      <w:pPr>
        <w:spacing w:line="276" w:lineRule="auto"/>
        <w:ind w:firstLine="708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Соисполнители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программы:</w:t>
      </w:r>
    </w:p>
    <w:p w:rsidR="00000D71" w:rsidRPr="006F2078" w:rsidRDefault="00000D71" w:rsidP="00000D71">
      <w:pPr>
        <w:spacing w:line="276" w:lineRule="auto"/>
        <w:ind w:firstLine="708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- </w:t>
      </w:r>
      <w:r>
        <w:rPr>
          <w:spacing w:val="-4"/>
          <w:sz w:val="28"/>
          <w:szCs w:val="28"/>
        </w:rPr>
        <w:t>Администрация Нагорского района Кировской области.</w:t>
      </w:r>
    </w:p>
    <w:p w:rsidR="00000D71" w:rsidRPr="00A95187" w:rsidRDefault="00000D71" w:rsidP="00000D71">
      <w:pPr>
        <w:spacing w:line="276" w:lineRule="auto"/>
        <w:ind w:firstLine="708"/>
        <w:jc w:val="both"/>
        <w:rPr>
          <w:color w:val="000000"/>
          <w:sz w:val="28"/>
        </w:rPr>
      </w:pPr>
      <w:proofErr w:type="gramStart"/>
      <w:r w:rsidRPr="00A95187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муниципальной</w:t>
      </w:r>
      <w:r w:rsidRPr="00A95187">
        <w:rPr>
          <w:color w:val="000000"/>
          <w:sz w:val="28"/>
        </w:rPr>
        <w:t xml:space="preserve"> программы предусмотрено</w:t>
      </w:r>
      <w:r w:rsidRPr="00A95187">
        <w:rPr>
          <w:color w:val="000000"/>
          <w:sz w:val="28"/>
        </w:rPr>
        <w:br/>
      </w:r>
      <w:r w:rsidRPr="00A8506C">
        <w:rPr>
          <w:color w:val="000000"/>
          <w:sz w:val="28"/>
        </w:rPr>
        <w:t xml:space="preserve">147234,00 тыс. рублей, в т.ч. средства федерального бюджета </w:t>
      </w:r>
      <w:r w:rsidRPr="00A8506C">
        <w:rPr>
          <w:sz w:val="28"/>
          <w:szCs w:val="28"/>
        </w:rPr>
        <w:t>– 5226,40</w:t>
      </w:r>
      <w:r w:rsidRPr="00A8506C">
        <w:rPr>
          <w:color w:val="000000"/>
          <w:sz w:val="28"/>
        </w:rPr>
        <w:t xml:space="preserve">, средства областного бюджета </w:t>
      </w:r>
      <w:r w:rsidRPr="00A8506C">
        <w:rPr>
          <w:sz w:val="28"/>
          <w:szCs w:val="28"/>
        </w:rPr>
        <w:t>– 90142,50</w:t>
      </w:r>
      <w:r w:rsidRPr="00A8506C">
        <w:rPr>
          <w:color w:val="000000"/>
          <w:sz w:val="28"/>
        </w:rPr>
        <w:t> тыс. рублей, средства местного бюджета – 51865,10 тыс. рублей.</w:t>
      </w:r>
      <w:proofErr w:type="gramEnd"/>
    </w:p>
    <w:p w:rsidR="00000D71" w:rsidRPr="00A95187" w:rsidRDefault="00000D71" w:rsidP="00000D71">
      <w:pPr>
        <w:ind w:firstLine="708"/>
        <w:jc w:val="right"/>
        <w:rPr>
          <w:b/>
          <w:color w:val="000000"/>
          <w:sz w:val="28"/>
        </w:rPr>
      </w:pP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>Подпрограммы, мероприятия</w:t>
            </w:r>
            <w:r>
              <w:rPr>
                <w:color w:val="000000"/>
                <w:sz w:val="22"/>
                <w:szCs w:val="22"/>
              </w:rPr>
              <w:t>, направления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>Прогноз 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A95187">
              <w:rPr>
                <w:color w:val="000000"/>
                <w:sz w:val="22"/>
                <w:szCs w:val="22"/>
              </w:rPr>
              <w:t xml:space="preserve"> год</w:t>
            </w:r>
          </w:p>
          <w:p w:rsidR="00000D71" w:rsidRPr="00A95187" w:rsidRDefault="00000D71" w:rsidP="0061263D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(в </w:t>
            </w:r>
            <w:r>
              <w:rPr>
                <w:color w:val="000000"/>
                <w:sz w:val="22"/>
                <w:szCs w:val="22"/>
              </w:rPr>
              <w:t>тыс</w:t>
            </w:r>
            <w:r w:rsidRPr="00A95187">
              <w:rPr>
                <w:color w:val="000000"/>
                <w:sz w:val="22"/>
                <w:szCs w:val="22"/>
              </w:rPr>
              <w:t>. рублей)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1.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«Развитие </w:t>
            </w:r>
            <w:r>
              <w:rPr>
                <w:color w:val="000000"/>
                <w:sz w:val="22"/>
                <w:szCs w:val="22"/>
              </w:rPr>
              <w:t>системы дошкольного образования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45980,80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2.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«Развитие </w:t>
            </w:r>
            <w:r>
              <w:rPr>
                <w:color w:val="000000"/>
                <w:sz w:val="22"/>
                <w:szCs w:val="22"/>
              </w:rPr>
              <w:t>системы общего образования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70492,90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«Развитие </w:t>
            </w:r>
            <w:r>
              <w:rPr>
                <w:color w:val="000000"/>
                <w:sz w:val="22"/>
                <w:szCs w:val="22"/>
              </w:rPr>
              <w:t>системы дополнительного образования детей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10013,80</w:t>
            </w:r>
          </w:p>
        </w:tc>
      </w:tr>
      <w:tr w:rsidR="00000D71" w:rsidRPr="00A95187" w:rsidTr="0061263D">
        <w:trPr>
          <w:trHeight w:val="537"/>
        </w:trPr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4.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Организация отдыха детей в каникулярное время в лагерях с дневным пребыванием детей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328,40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5.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6.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Обеспечение государственных гарантий содержания и социальных прав детей-сирот, лиц из числа детей, оставшихся без попечения родителей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3396,00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Pr="00A95187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12982,10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A95187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Социальное обеспечение в сфере образования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3964,00</w:t>
            </w: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00D71" w:rsidRPr="00A95187" w:rsidTr="0061263D">
        <w:tc>
          <w:tcPr>
            <w:tcW w:w="6629" w:type="dxa"/>
          </w:tcPr>
          <w:p w:rsidR="00000D71" w:rsidRPr="00A95187" w:rsidRDefault="00000D71" w:rsidP="0061263D">
            <w:pPr>
              <w:rPr>
                <w:color w:val="000000"/>
                <w:sz w:val="24"/>
                <w:szCs w:val="24"/>
              </w:rPr>
            </w:pPr>
            <w:r w:rsidRPr="00A95187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000D71" w:rsidRPr="00A95187" w:rsidRDefault="00000D71" w:rsidP="006126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147234,00</w:t>
            </w:r>
          </w:p>
        </w:tc>
      </w:tr>
    </w:tbl>
    <w:p w:rsidR="00000D71" w:rsidRPr="00A95187" w:rsidRDefault="00000D71" w:rsidP="00000D71">
      <w:pPr>
        <w:ind w:firstLine="708"/>
        <w:jc w:val="right"/>
        <w:rPr>
          <w:color w:val="000000"/>
          <w:sz w:val="22"/>
          <w:szCs w:val="22"/>
        </w:rPr>
      </w:pP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</w:p>
    <w:p w:rsidR="00000D71" w:rsidRPr="00A95187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 xml:space="preserve">В рамках </w:t>
      </w:r>
      <w:r>
        <w:rPr>
          <w:color w:val="000000"/>
          <w:sz w:val="28"/>
        </w:rPr>
        <w:t>муниципальной</w:t>
      </w:r>
      <w:r w:rsidRPr="00A95187">
        <w:rPr>
          <w:color w:val="000000"/>
          <w:sz w:val="28"/>
        </w:rPr>
        <w:t xml:space="preserve"> программы предусмотрено фи</w:t>
      </w:r>
      <w:r>
        <w:rPr>
          <w:color w:val="000000"/>
          <w:sz w:val="28"/>
        </w:rPr>
        <w:t>нансирование следующих расходов:</w:t>
      </w:r>
    </w:p>
    <w:p w:rsidR="00000D71" w:rsidRPr="00A95187" w:rsidRDefault="00000D71" w:rsidP="00000D71">
      <w:pPr>
        <w:spacing w:line="276" w:lineRule="auto"/>
        <w:ind w:firstLine="709"/>
        <w:rPr>
          <w:i/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>Развитие системы дошкольного образования</w:t>
      </w:r>
    </w:p>
    <w:p w:rsidR="00000D71" w:rsidRPr="00A95187" w:rsidRDefault="00000D71" w:rsidP="00000D7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финансирование деятельности муниципальных дошкольных организаций </w:t>
      </w:r>
      <w:r w:rsidRPr="00A95187">
        <w:rPr>
          <w:color w:val="000000"/>
          <w:sz w:val="28"/>
        </w:rPr>
        <w:t xml:space="preserve">запланировано </w:t>
      </w:r>
      <w:r>
        <w:rPr>
          <w:color w:val="000000"/>
          <w:sz w:val="28"/>
        </w:rPr>
        <w:t>45980,80 тыс</w:t>
      </w:r>
      <w:r w:rsidRPr="00A95187">
        <w:rPr>
          <w:color w:val="000000"/>
          <w:sz w:val="28"/>
        </w:rPr>
        <w:t>. рублей.</w:t>
      </w:r>
      <w:r>
        <w:rPr>
          <w:color w:val="000000"/>
          <w:sz w:val="28"/>
        </w:rPr>
        <w:t xml:space="preserve"> Планируется предоставить общедоступное и бесплатное дошкольное образование в 6 муниципальных детских садах Нагорского района.</w:t>
      </w:r>
    </w:p>
    <w:p w:rsidR="00000D71" w:rsidRPr="00A95187" w:rsidRDefault="00000D71" w:rsidP="00000D7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Развитие системы общего образования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lastRenderedPageBreak/>
        <w:t xml:space="preserve">На финансирование деятельности </w:t>
      </w:r>
      <w:r>
        <w:rPr>
          <w:color w:val="000000"/>
          <w:sz w:val="28"/>
        </w:rPr>
        <w:t xml:space="preserve">муниципальных общеобразовательных </w:t>
      </w:r>
      <w:r w:rsidRPr="00A95187">
        <w:rPr>
          <w:color w:val="000000"/>
          <w:sz w:val="28"/>
        </w:rPr>
        <w:t xml:space="preserve">организаций </w:t>
      </w:r>
      <w:r>
        <w:rPr>
          <w:color w:val="000000"/>
          <w:sz w:val="28"/>
        </w:rPr>
        <w:t>запланировано 70492,90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 Планируется предоставить общедоступное и бесплатное дошкольное, начальное общее, основное общее, среднее общее и дополнительное образование в 5 муниципальных школах района.</w:t>
      </w:r>
    </w:p>
    <w:p w:rsidR="00000D71" w:rsidRDefault="00000D71" w:rsidP="00000D7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Развитие системы дополнительного образования детей</w:t>
      </w:r>
    </w:p>
    <w:p w:rsidR="00000D71" w:rsidRPr="00675FB8" w:rsidRDefault="00000D71" w:rsidP="00000D71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том числе: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</w:t>
      </w:r>
      <w:r w:rsidRPr="00A95187">
        <w:rPr>
          <w:color w:val="000000"/>
          <w:sz w:val="28"/>
        </w:rPr>
        <w:t>а финансирование деятельности</w:t>
      </w:r>
      <w:r>
        <w:rPr>
          <w:color w:val="000000"/>
          <w:sz w:val="28"/>
        </w:rPr>
        <w:t xml:space="preserve"> организации дополнительного образования запланировано 9616,80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 xml:space="preserve">. Планируется обеспечить предоставление дополнительного образования в МКОО ДО ДЮЦ «Факел» </w:t>
      </w:r>
      <w:proofErr w:type="spellStart"/>
      <w:r>
        <w:rPr>
          <w:color w:val="000000"/>
          <w:sz w:val="28"/>
        </w:rPr>
        <w:t>пгт</w:t>
      </w:r>
      <w:proofErr w:type="spellEnd"/>
      <w:r>
        <w:rPr>
          <w:color w:val="000000"/>
          <w:sz w:val="28"/>
        </w:rPr>
        <w:t>. Нагорск;</w:t>
      </w:r>
    </w:p>
    <w:p w:rsidR="00000D71" w:rsidRPr="00675FB8" w:rsidRDefault="00000D71" w:rsidP="00000D7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675FB8">
        <w:rPr>
          <w:sz w:val="28"/>
          <w:szCs w:val="28"/>
        </w:rPr>
        <w:t>обеспечение персонифицированного финансирования дополнительного образования детей</w:t>
      </w:r>
      <w:r>
        <w:rPr>
          <w:sz w:val="28"/>
          <w:szCs w:val="28"/>
        </w:rPr>
        <w:t xml:space="preserve"> запланировано 397,00 тыс. рублей. Планируетсяпредоставитьдетям24 сертификата</w:t>
      </w:r>
      <w:r w:rsidRPr="00675FB8">
        <w:rPr>
          <w:sz w:val="28"/>
          <w:szCs w:val="28"/>
        </w:rPr>
        <w:t xml:space="preserve"> дополнительного образования с возможностью использования в рамках механизмов персонифицированного финансирования</w:t>
      </w:r>
      <w:r>
        <w:rPr>
          <w:sz w:val="28"/>
          <w:szCs w:val="28"/>
        </w:rPr>
        <w:t>.</w:t>
      </w:r>
    </w:p>
    <w:p w:rsidR="00000D71" w:rsidRPr="00A95187" w:rsidRDefault="00000D71" w:rsidP="00000D7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Организация отдыха детей в каникулярное время в лагерях с дневным пребыванием детей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оплату стоимости питания 224 детей в лагерях с дневным пребыванием предусмотрено 328,40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</w:t>
      </w:r>
    </w:p>
    <w:p w:rsidR="00000D71" w:rsidRPr="00A95187" w:rsidRDefault="00000D71" w:rsidP="00000D7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Организация временного трудоустройства несовершеннолетних граждан в возрасте от 14 до 18 лет</w:t>
      </w:r>
    </w:p>
    <w:p w:rsidR="00000D71" w:rsidRPr="006F2078" w:rsidRDefault="00000D71" w:rsidP="00000D71">
      <w:pPr>
        <w:spacing w:line="276" w:lineRule="auto"/>
        <w:ind w:firstLine="709"/>
        <w:jc w:val="both"/>
        <w:rPr>
          <w:spacing w:val="4"/>
          <w:sz w:val="28"/>
          <w:szCs w:val="28"/>
        </w:rPr>
      </w:pPr>
      <w:r w:rsidRPr="00A95187"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организацию временного трудоустройства в каникулярное время 20 учащихся в возрасте от 14 до 18 лет предусмотрено 76,00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</w:t>
      </w:r>
    </w:p>
    <w:p w:rsidR="00000D71" w:rsidRPr="00A95187" w:rsidRDefault="00000D71" w:rsidP="00000D7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Обеспечение государственных гарантий содержания и социальных прав детей-сирот, лиц из числа детей, оставшихся без попечения родителей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На в</w:t>
      </w:r>
      <w:r w:rsidRPr="00D85A4A">
        <w:rPr>
          <w:color w:val="000000"/>
          <w:sz w:val="28"/>
        </w:rPr>
        <w:t xml:space="preserve">ыполнение отдельных государственных полномочий по обеспечению содержания ребенка в семье опекуна и приемной семье, а также </w:t>
      </w:r>
      <w:proofErr w:type="gramStart"/>
      <w:r w:rsidRPr="00D85A4A">
        <w:rPr>
          <w:color w:val="000000"/>
          <w:sz w:val="28"/>
        </w:rPr>
        <w:t>вознаграждение, причитающееся приемному родителю</w:t>
      </w:r>
      <w:r>
        <w:rPr>
          <w:color w:val="000000"/>
          <w:sz w:val="28"/>
        </w:rPr>
        <w:t xml:space="preserve"> запланировано</w:t>
      </w:r>
      <w:proofErr w:type="gramEnd"/>
      <w:r>
        <w:rPr>
          <w:color w:val="000000"/>
          <w:sz w:val="28"/>
        </w:rPr>
        <w:t xml:space="preserve"> 3396,00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 Планируется предоставление ежемесячного вознаграждения 5 приемным родителям, ежемесячных денежных выплат на содержание 23 ребенка, находящихся под опекой (попечительством) в приемной семье.</w:t>
      </w:r>
    </w:p>
    <w:p w:rsidR="00000D71" w:rsidRPr="00582B25" w:rsidRDefault="00000D71" w:rsidP="00000D7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Реализация государственных функций, связанных с общегосударственным управлением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том числе: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на ф</w:t>
      </w:r>
      <w:r w:rsidRPr="00D85A4A">
        <w:rPr>
          <w:color w:val="000000"/>
          <w:sz w:val="28"/>
        </w:rPr>
        <w:t>инансовое обеспечение деятельности управления образования администра</w:t>
      </w:r>
      <w:r>
        <w:rPr>
          <w:color w:val="000000"/>
          <w:sz w:val="28"/>
        </w:rPr>
        <w:t xml:space="preserve">ции Нагорского района запланировано 12056,10 тыс. рублей; 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- на выполнение </w:t>
      </w:r>
      <w:r w:rsidRPr="00D85A4A">
        <w:rPr>
          <w:color w:val="000000"/>
          <w:sz w:val="28"/>
        </w:rPr>
        <w:t>отдельных государственных полномочий по осуществлению деятельности по опеке и попечительству</w:t>
      </w:r>
      <w:r>
        <w:rPr>
          <w:color w:val="000000"/>
          <w:sz w:val="28"/>
        </w:rPr>
        <w:t xml:space="preserve"> запланировано 656,00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;</w:t>
      </w:r>
    </w:p>
    <w:p w:rsidR="00000D71" w:rsidRPr="00675FB8" w:rsidRDefault="00000D71" w:rsidP="00000D71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- на </w:t>
      </w:r>
      <w:r w:rsidRPr="00675FB8">
        <w:rPr>
          <w:sz w:val="28"/>
          <w:szCs w:val="28"/>
        </w:rPr>
        <w:t>выполнение требований в области информационной безопасности, приобретение лицензионного системного и прикладного программного обеспечения</w:t>
      </w:r>
      <w:r>
        <w:rPr>
          <w:sz w:val="28"/>
          <w:szCs w:val="28"/>
        </w:rPr>
        <w:t xml:space="preserve"> запланировано 270,00 тыс. рублей</w:t>
      </w:r>
      <w:r w:rsidRPr="00675FB8">
        <w:rPr>
          <w:sz w:val="28"/>
          <w:szCs w:val="28"/>
        </w:rPr>
        <w:t>.</w:t>
      </w:r>
    </w:p>
    <w:p w:rsidR="00000D71" w:rsidRPr="006F2078" w:rsidRDefault="00000D71" w:rsidP="00000D71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>Социальное обеспечение в сфере образования</w:t>
      </w:r>
    </w:p>
    <w:p w:rsidR="00000D71" w:rsidRPr="006F2078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На предоставление мер социальной поддержки предусмотрено </w:t>
      </w:r>
      <w:r>
        <w:rPr>
          <w:color w:val="000000"/>
          <w:sz w:val="28"/>
        </w:rPr>
        <w:t>3964,00 тыс. рублей, в том числе</w:t>
      </w:r>
      <w:r w:rsidRPr="006F2078">
        <w:rPr>
          <w:color w:val="000000"/>
          <w:sz w:val="28"/>
        </w:rPr>
        <w:t>:</w:t>
      </w:r>
    </w:p>
    <w:p w:rsidR="00000D71" w:rsidRPr="006F2078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proofErr w:type="gramStart"/>
      <w:r w:rsidRPr="006F2078"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на п</w:t>
      </w:r>
      <w:r w:rsidRPr="00D85A4A">
        <w:rPr>
          <w:color w:val="000000"/>
          <w:sz w:val="28"/>
        </w:rPr>
        <w:t xml:space="preserve">редоставление руководителям, педагогическим работникам и иным специалистам образовательных учреждений (за исключением совместителей), работающим и проживающим в сельских населенных пунктах (поселках городского типа), бесплатной жилой площади с отоплением и электроснабжением путем компенсации  расходов в виде ежемесячной денежной выплаты </w:t>
      </w:r>
      <w:r>
        <w:rPr>
          <w:color w:val="000000"/>
          <w:sz w:val="28"/>
        </w:rPr>
        <w:t>3161,00</w:t>
      </w:r>
      <w:r w:rsidRPr="006F2078">
        <w:rPr>
          <w:color w:val="000000"/>
          <w:sz w:val="28"/>
        </w:rPr>
        <w:t> </w:t>
      </w:r>
      <w:r>
        <w:rPr>
          <w:color w:val="000000"/>
          <w:sz w:val="28"/>
        </w:rPr>
        <w:t>тыс</w:t>
      </w:r>
      <w:r w:rsidRPr="006F2078">
        <w:rPr>
          <w:color w:val="000000"/>
          <w:sz w:val="28"/>
        </w:rPr>
        <w:t>. рублей</w:t>
      </w:r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Планируется выплата компенсации в размере 100% расходов на оплату отопления,  электроснабжения, дров топливных  95 получателям</w:t>
      </w:r>
      <w:r w:rsidRPr="006F2078">
        <w:rPr>
          <w:color w:val="000000"/>
          <w:sz w:val="28"/>
        </w:rPr>
        <w:t>;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на в</w:t>
      </w:r>
      <w:r w:rsidRPr="00D85A4A">
        <w:rPr>
          <w:color w:val="000000"/>
          <w:sz w:val="28"/>
        </w:rPr>
        <w:t>ыполнение отдельных государственных полномочий по начислению и выплате компенсации части платы, взимаемой за содержание детей в образовательных учреждениях, реализующих основную общеобразовательную программу дошкольного образования</w:t>
      </w:r>
      <w:r>
        <w:rPr>
          <w:color w:val="000000"/>
          <w:sz w:val="28"/>
        </w:rPr>
        <w:t xml:space="preserve"> (на 96 воспитанников)</w:t>
      </w:r>
      <w:r w:rsidRPr="006F2078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803,10</w:t>
      </w:r>
      <w:r w:rsidRPr="006F2078">
        <w:rPr>
          <w:color w:val="000000"/>
          <w:sz w:val="28"/>
        </w:rPr>
        <w:t> </w:t>
      </w:r>
      <w:r>
        <w:rPr>
          <w:color w:val="000000"/>
          <w:sz w:val="28"/>
        </w:rPr>
        <w:t>тыс</w:t>
      </w:r>
      <w:r w:rsidRPr="006F2078">
        <w:rPr>
          <w:color w:val="000000"/>
          <w:sz w:val="28"/>
        </w:rPr>
        <w:t>. </w:t>
      </w:r>
      <w:r>
        <w:rPr>
          <w:color w:val="000000"/>
          <w:sz w:val="28"/>
        </w:rPr>
        <w:t>рублей.</w:t>
      </w:r>
    </w:p>
    <w:p w:rsidR="002B78A9" w:rsidRPr="006D00A4" w:rsidRDefault="002B78A9" w:rsidP="002B78A9">
      <w:pPr>
        <w:spacing w:line="276" w:lineRule="auto"/>
        <w:ind w:firstLine="709"/>
        <w:jc w:val="both"/>
        <w:rPr>
          <w:color w:val="FF0000"/>
          <w:sz w:val="28"/>
          <w:highlight w:val="yellow"/>
        </w:rPr>
      </w:pPr>
    </w:p>
    <w:p w:rsidR="0061263D" w:rsidRPr="00A82BDC" w:rsidRDefault="0061263D" w:rsidP="0061263D">
      <w:pPr>
        <w:spacing w:line="276" w:lineRule="auto"/>
        <w:jc w:val="center"/>
        <w:rPr>
          <w:b/>
          <w:color w:val="000000"/>
          <w:sz w:val="28"/>
        </w:rPr>
      </w:pPr>
      <w:r w:rsidRPr="00A82BDC">
        <w:rPr>
          <w:b/>
          <w:color w:val="000000"/>
          <w:sz w:val="28"/>
        </w:rPr>
        <w:t>МУНИЦИПАЛЬНАЯ ПРОГРАММА</w:t>
      </w:r>
    </w:p>
    <w:p w:rsidR="0061263D" w:rsidRPr="00A82BDC" w:rsidRDefault="0061263D" w:rsidP="0061263D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«Социальная политика и профилактика правонарушений вНагорском </w:t>
      </w:r>
      <w:proofErr w:type="gramStart"/>
      <w:r>
        <w:rPr>
          <w:b/>
          <w:color w:val="000000"/>
          <w:sz w:val="28"/>
        </w:rPr>
        <w:t>районе</w:t>
      </w:r>
      <w:proofErr w:type="gramEnd"/>
      <w:r>
        <w:rPr>
          <w:b/>
          <w:color w:val="000000"/>
          <w:sz w:val="28"/>
        </w:rPr>
        <w:t>»</w:t>
      </w:r>
    </w:p>
    <w:p w:rsidR="0061263D" w:rsidRDefault="0061263D" w:rsidP="0061263D">
      <w:pPr>
        <w:ind w:firstLine="708"/>
        <w:jc w:val="center"/>
        <w:rPr>
          <w:b/>
          <w:color w:val="000000"/>
          <w:sz w:val="16"/>
          <w:szCs w:val="16"/>
        </w:rPr>
      </w:pPr>
    </w:p>
    <w:p w:rsidR="0061263D" w:rsidRPr="006825CA" w:rsidRDefault="0061263D" w:rsidP="0061263D">
      <w:pPr>
        <w:ind w:firstLine="708"/>
        <w:jc w:val="center"/>
        <w:rPr>
          <w:b/>
          <w:color w:val="000000"/>
          <w:sz w:val="16"/>
          <w:szCs w:val="16"/>
        </w:rPr>
      </w:pPr>
    </w:p>
    <w:p w:rsidR="0061263D" w:rsidRDefault="0061263D" w:rsidP="0061263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Ответственный исполнитель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</w:t>
      </w:r>
      <w:r>
        <w:rPr>
          <w:color w:val="000000"/>
          <w:sz w:val="28"/>
        </w:rPr>
        <w:t>:</w:t>
      </w:r>
    </w:p>
    <w:p w:rsidR="0061263D" w:rsidRDefault="0061263D" w:rsidP="0061263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61263D">
        <w:rPr>
          <w:sz w:val="28"/>
          <w:szCs w:val="28"/>
        </w:rPr>
        <w:t>Заместитель главы администрации Нагорского района по профилактике правонарушений и социальным вопросам</w:t>
      </w:r>
    </w:p>
    <w:p w:rsidR="0061263D" w:rsidRPr="006F2078" w:rsidRDefault="0061263D" w:rsidP="0061263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Соисполнители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программы:</w:t>
      </w:r>
    </w:p>
    <w:p w:rsidR="0061263D" w:rsidRPr="0061263D" w:rsidRDefault="0061263D" w:rsidP="0061263D">
      <w:pPr>
        <w:spacing w:after="119" w:line="276" w:lineRule="auto"/>
        <w:ind w:firstLine="709"/>
        <w:jc w:val="both"/>
        <w:rPr>
          <w:sz w:val="28"/>
          <w:szCs w:val="28"/>
        </w:rPr>
      </w:pPr>
      <w:proofErr w:type="gramStart"/>
      <w:r w:rsidRPr="0061263D">
        <w:rPr>
          <w:sz w:val="28"/>
          <w:szCs w:val="28"/>
        </w:rPr>
        <w:t>Ответственный секретарь КДН и ЗП администрации Нагорского района, структурные подразделения администрации района, специалист по физической культуре и спорту администрации Нагорского района, специалист по делам молодёжи администрации Нагорского района, ПП «</w:t>
      </w:r>
      <w:proofErr w:type="spellStart"/>
      <w:r w:rsidRPr="0061263D">
        <w:rPr>
          <w:sz w:val="28"/>
          <w:szCs w:val="28"/>
        </w:rPr>
        <w:t>Нагорский</w:t>
      </w:r>
      <w:proofErr w:type="spellEnd"/>
      <w:r w:rsidRPr="0061263D">
        <w:rPr>
          <w:sz w:val="28"/>
          <w:szCs w:val="28"/>
        </w:rPr>
        <w:t>» МО МВД России «Слободской» (по согласованию), РУО, РУК, КОГБУЗ «</w:t>
      </w:r>
      <w:proofErr w:type="spellStart"/>
      <w:r w:rsidRPr="0061263D">
        <w:rPr>
          <w:sz w:val="28"/>
          <w:szCs w:val="28"/>
        </w:rPr>
        <w:t>Нагорская</w:t>
      </w:r>
      <w:proofErr w:type="spellEnd"/>
      <w:r w:rsidRPr="0061263D">
        <w:rPr>
          <w:sz w:val="28"/>
          <w:szCs w:val="28"/>
        </w:rPr>
        <w:t xml:space="preserve"> ЦРБ» (по согласованию), центр занятости населения (по согласованию), </w:t>
      </w:r>
      <w:proofErr w:type="spellStart"/>
      <w:r w:rsidRPr="0061263D">
        <w:rPr>
          <w:sz w:val="28"/>
          <w:szCs w:val="28"/>
        </w:rPr>
        <w:t>Нагорское</w:t>
      </w:r>
      <w:proofErr w:type="spellEnd"/>
      <w:r w:rsidRPr="0061263D">
        <w:rPr>
          <w:sz w:val="28"/>
          <w:szCs w:val="28"/>
        </w:rPr>
        <w:t xml:space="preserve"> отделение Межрайонного комплексного центра СОН в Слободском районе (по согласованию) МРО</w:t>
      </w:r>
      <w:proofErr w:type="gramEnd"/>
      <w:r w:rsidRPr="0061263D">
        <w:rPr>
          <w:sz w:val="28"/>
          <w:szCs w:val="28"/>
        </w:rPr>
        <w:t xml:space="preserve"> УФСКН России по </w:t>
      </w:r>
      <w:r w:rsidRPr="0061263D">
        <w:rPr>
          <w:sz w:val="28"/>
          <w:szCs w:val="28"/>
        </w:rPr>
        <w:lastRenderedPageBreak/>
        <w:t xml:space="preserve">Кировской области (по согласованию), поселения Нагорского района (по согласованию), военный комиссариат </w:t>
      </w:r>
      <w:proofErr w:type="spellStart"/>
      <w:r w:rsidRPr="0061263D">
        <w:rPr>
          <w:sz w:val="28"/>
          <w:szCs w:val="28"/>
        </w:rPr>
        <w:t>Белохолуницкого</w:t>
      </w:r>
      <w:proofErr w:type="spellEnd"/>
      <w:r w:rsidRPr="0061263D">
        <w:rPr>
          <w:sz w:val="28"/>
          <w:szCs w:val="28"/>
        </w:rPr>
        <w:t xml:space="preserve">, </w:t>
      </w:r>
      <w:proofErr w:type="spellStart"/>
      <w:r w:rsidRPr="0061263D">
        <w:rPr>
          <w:sz w:val="28"/>
          <w:szCs w:val="28"/>
        </w:rPr>
        <w:t>Нагорского</w:t>
      </w:r>
      <w:proofErr w:type="spellEnd"/>
      <w:r w:rsidRPr="0061263D">
        <w:rPr>
          <w:sz w:val="28"/>
          <w:szCs w:val="28"/>
        </w:rPr>
        <w:t>, Слободского районов и города Слободской.</w:t>
      </w:r>
    </w:p>
    <w:p w:rsidR="0061263D" w:rsidRPr="006F2078" w:rsidRDefault="0061263D" w:rsidP="0061263D">
      <w:pPr>
        <w:spacing w:line="276" w:lineRule="auto"/>
        <w:ind w:firstLine="708"/>
        <w:jc w:val="both"/>
        <w:rPr>
          <w:color w:val="000000"/>
          <w:sz w:val="28"/>
        </w:rPr>
      </w:pPr>
    </w:p>
    <w:p w:rsidR="0061263D" w:rsidRPr="00A95187" w:rsidRDefault="0061263D" w:rsidP="0061263D">
      <w:pPr>
        <w:spacing w:line="276" w:lineRule="auto"/>
        <w:ind w:firstLine="708"/>
        <w:jc w:val="both"/>
        <w:rPr>
          <w:color w:val="000000"/>
          <w:sz w:val="28"/>
        </w:rPr>
      </w:pPr>
      <w:proofErr w:type="gramStart"/>
      <w:r w:rsidRPr="00A95187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муниципальной</w:t>
      </w:r>
      <w:r w:rsidRPr="00A95187">
        <w:rPr>
          <w:color w:val="000000"/>
          <w:sz w:val="28"/>
        </w:rPr>
        <w:t xml:space="preserve"> программы предусмотрено</w:t>
      </w:r>
      <w:r w:rsidRPr="00A95187">
        <w:rPr>
          <w:color w:val="000000"/>
          <w:sz w:val="28"/>
        </w:rPr>
        <w:br/>
      </w:r>
      <w:r>
        <w:rPr>
          <w:color w:val="000000"/>
          <w:sz w:val="28"/>
        </w:rPr>
        <w:t>320,2</w:t>
      </w:r>
      <w:r w:rsidR="003639E5">
        <w:rPr>
          <w:color w:val="000000"/>
          <w:sz w:val="28"/>
        </w:rPr>
        <w:t>0</w:t>
      </w:r>
      <w:r>
        <w:rPr>
          <w:color w:val="000000"/>
          <w:sz w:val="28"/>
        </w:rPr>
        <w:t xml:space="preserve"> тыс</w:t>
      </w:r>
      <w:r w:rsidRPr="00A95187">
        <w:rPr>
          <w:color w:val="000000"/>
          <w:sz w:val="28"/>
        </w:rPr>
        <w:t xml:space="preserve">. рублей, в т.ч. </w:t>
      </w:r>
      <w:r w:rsidRPr="00BA0777">
        <w:rPr>
          <w:color w:val="000000"/>
          <w:sz w:val="28"/>
        </w:rPr>
        <w:t xml:space="preserve">средства федерального бюджета </w:t>
      </w:r>
      <w:r w:rsidRPr="00BA0777">
        <w:rPr>
          <w:sz w:val="28"/>
          <w:szCs w:val="28"/>
        </w:rPr>
        <w:t xml:space="preserve">– </w:t>
      </w:r>
      <w:r>
        <w:rPr>
          <w:sz w:val="28"/>
          <w:szCs w:val="28"/>
        </w:rPr>
        <w:t>___0</w:t>
      </w:r>
      <w:r w:rsidR="003639E5">
        <w:rPr>
          <w:sz w:val="28"/>
          <w:szCs w:val="28"/>
        </w:rPr>
        <w:t>,00</w:t>
      </w:r>
      <w:r>
        <w:rPr>
          <w:sz w:val="28"/>
          <w:szCs w:val="28"/>
        </w:rPr>
        <w:t>__ тыс. рублей,</w:t>
      </w:r>
      <w:r w:rsidRPr="00BA0777">
        <w:rPr>
          <w:color w:val="000000"/>
          <w:sz w:val="28"/>
        </w:rPr>
        <w:t xml:space="preserve"> средства областного бюджета </w:t>
      </w:r>
      <w:r>
        <w:rPr>
          <w:sz w:val="28"/>
          <w:szCs w:val="28"/>
        </w:rPr>
        <w:t xml:space="preserve"> 60,2</w:t>
      </w:r>
      <w:r w:rsidR="003639E5">
        <w:rPr>
          <w:sz w:val="28"/>
          <w:szCs w:val="28"/>
        </w:rPr>
        <w:t>0</w:t>
      </w:r>
      <w:r w:rsidRPr="00BA0777">
        <w:rPr>
          <w:color w:val="000000"/>
          <w:sz w:val="28"/>
        </w:rPr>
        <w:t xml:space="preserve"> тыс. рублей, средства местного бюджета – </w:t>
      </w:r>
      <w:r>
        <w:rPr>
          <w:color w:val="000000"/>
          <w:sz w:val="28"/>
        </w:rPr>
        <w:t>260,0</w:t>
      </w:r>
      <w:r w:rsidR="003639E5">
        <w:rPr>
          <w:color w:val="000000"/>
          <w:sz w:val="28"/>
        </w:rPr>
        <w:t>0</w:t>
      </w:r>
      <w:r w:rsidRPr="00BA0777">
        <w:rPr>
          <w:color w:val="000000"/>
          <w:sz w:val="28"/>
        </w:rPr>
        <w:t xml:space="preserve"> тыс. рублей.</w:t>
      </w:r>
      <w:proofErr w:type="gramEnd"/>
    </w:p>
    <w:p w:rsidR="0061263D" w:rsidRPr="00A95187" w:rsidRDefault="0061263D" w:rsidP="0061263D">
      <w:pPr>
        <w:ind w:firstLine="708"/>
        <w:jc w:val="right"/>
        <w:rPr>
          <w:color w:val="000000"/>
          <w:sz w:val="22"/>
          <w:szCs w:val="22"/>
        </w:rPr>
      </w:pP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402"/>
      </w:tblGrid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>Подпрограммы, мероприятия</w:t>
            </w:r>
            <w:r>
              <w:rPr>
                <w:color w:val="000000"/>
                <w:sz w:val="22"/>
                <w:szCs w:val="22"/>
              </w:rPr>
              <w:t>, направления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Прогноз </w:t>
            </w:r>
            <w:r>
              <w:rPr>
                <w:color w:val="000000"/>
                <w:sz w:val="22"/>
                <w:szCs w:val="22"/>
              </w:rPr>
              <w:t>2024</w:t>
            </w:r>
            <w:r w:rsidRPr="00A95187">
              <w:rPr>
                <w:color w:val="000000"/>
                <w:sz w:val="22"/>
                <w:szCs w:val="22"/>
              </w:rPr>
              <w:t xml:space="preserve"> год</w:t>
            </w:r>
          </w:p>
          <w:p w:rsidR="0061263D" w:rsidRPr="00A95187" w:rsidRDefault="0061263D" w:rsidP="0061263D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(в </w:t>
            </w:r>
            <w:r>
              <w:rPr>
                <w:color w:val="000000"/>
                <w:sz w:val="22"/>
                <w:szCs w:val="22"/>
              </w:rPr>
              <w:t>тыс</w:t>
            </w:r>
            <w:r w:rsidRPr="00A95187">
              <w:rPr>
                <w:color w:val="000000"/>
                <w:sz w:val="22"/>
                <w:szCs w:val="22"/>
              </w:rPr>
              <w:t>. рублей)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«Молодёжь Нагорского района»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3639E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«Обеспечение жильем молодых семей»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3639E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«Развитие физической культуры и спорта»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  <w:r w:rsidR="003639E5">
              <w:rPr>
                <w:color w:val="000000"/>
                <w:sz w:val="22"/>
                <w:szCs w:val="22"/>
              </w:rPr>
              <w:t>0</w:t>
            </w:r>
          </w:p>
        </w:tc>
      </w:tr>
      <w:tr w:rsidR="0061263D" w:rsidRPr="00A95187" w:rsidTr="0061263D">
        <w:trPr>
          <w:trHeight w:val="537"/>
        </w:trPr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3639E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«Меры противодействия </w:t>
            </w:r>
            <w:proofErr w:type="gramStart"/>
            <w:r>
              <w:rPr>
                <w:color w:val="000000"/>
                <w:sz w:val="22"/>
                <w:szCs w:val="22"/>
              </w:rPr>
              <w:t>немедицинскому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потребления наркотических средств»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3639E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«Профилактика правонарушений»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  <w:r w:rsidR="003639E5">
              <w:rPr>
                <w:color w:val="000000"/>
                <w:sz w:val="22"/>
                <w:szCs w:val="22"/>
              </w:rPr>
              <w:t>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«Содействие социально ориентированным некоммерческим организациям»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3639E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«Поддержка военнослужащих специальной военной операции и членов их семей»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3639E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63D" w:rsidRPr="00A95187" w:rsidTr="0061263D">
        <w:tc>
          <w:tcPr>
            <w:tcW w:w="6345" w:type="dxa"/>
          </w:tcPr>
          <w:p w:rsidR="0061263D" w:rsidRPr="00A95187" w:rsidRDefault="0061263D" w:rsidP="0061263D">
            <w:pPr>
              <w:rPr>
                <w:color w:val="000000"/>
                <w:sz w:val="24"/>
                <w:szCs w:val="24"/>
              </w:rPr>
            </w:pPr>
            <w:r w:rsidRPr="00A95187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</w:tcPr>
          <w:p w:rsidR="0061263D" w:rsidRPr="00A95187" w:rsidRDefault="0061263D" w:rsidP="006126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320,2</w:t>
            </w:r>
            <w:r w:rsidR="003639E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61263D" w:rsidRPr="00A95187" w:rsidRDefault="0061263D" w:rsidP="0061263D">
      <w:pPr>
        <w:spacing w:line="276" w:lineRule="auto"/>
        <w:ind w:firstLine="709"/>
        <w:jc w:val="center"/>
      </w:pPr>
    </w:p>
    <w:p w:rsidR="0061263D" w:rsidRPr="00AD28A0" w:rsidRDefault="0061263D" w:rsidP="0061263D">
      <w:pPr>
        <w:spacing w:line="276" w:lineRule="auto"/>
        <w:ind w:firstLine="709"/>
        <w:jc w:val="center"/>
        <w:rPr>
          <w:b/>
          <w:bCs/>
          <w:color w:val="000000"/>
          <w:sz w:val="28"/>
        </w:rPr>
      </w:pPr>
      <w:r w:rsidRPr="00AD28A0">
        <w:rPr>
          <w:b/>
          <w:bCs/>
          <w:color w:val="000000"/>
          <w:sz w:val="28"/>
        </w:rPr>
        <w:t>В рамках муниципальной программы предусмотрено финансирование следующих мероприятий</w:t>
      </w:r>
    </w:p>
    <w:p w:rsidR="0061263D" w:rsidRPr="00A95187" w:rsidRDefault="0061263D" w:rsidP="0061263D">
      <w:pPr>
        <w:spacing w:line="276" w:lineRule="auto"/>
        <w:ind w:firstLine="709"/>
        <w:jc w:val="both"/>
        <w:rPr>
          <w:color w:val="000000"/>
          <w:sz w:val="28"/>
        </w:rPr>
      </w:pPr>
    </w:p>
    <w:p w:rsidR="0061263D" w:rsidRPr="00B00DC3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>
        <w:rPr>
          <w:color w:val="000000"/>
          <w:sz w:val="28"/>
        </w:rPr>
        <w:t>1.</w:t>
      </w:r>
      <w:r w:rsidRPr="00B00DC3">
        <w:rPr>
          <w:color w:val="000000"/>
          <w:sz w:val="28"/>
          <w:szCs w:val="28"/>
        </w:rPr>
        <w:t>«Молодёжь Нагорского района»</w:t>
      </w:r>
      <w:r>
        <w:rPr>
          <w:color w:val="000000"/>
          <w:sz w:val="28"/>
          <w:szCs w:val="28"/>
        </w:rPr>
        <w:t xml:space="preserve">- </w:t>
      </w:r>
      <w:r w:rsidRPr="00B00DC3">
        <w:rPr>
          <w:color w:val="000000"/>
          <w:sz w:val="28"/>
          <w:szCs w:val="28"/>
        </w:rPr>
        <w:t>организация патриотических, досуговых, познавательных мероприятий</w:t>
      </w:r>
      <w:r>
        <w:rPr>
          <w:color w:val="000000"/>
          <w:sz w:val="28"/>
          <w:szCs w:val="28"/>
        </w:rPr>
        <w:t xml:space="preserve"> -100,0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</w:p>
    <w:p w:rsidR="0061263D" w:rsidRPr="00B00DC3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Приобретениепоощрительны</w:t>
      </w:r>
      <w:r>
        <w:rPr>
          <w:color w:val="000000"/>
          <w:sz w:val="28"/>
          <w:szCs w:val="28"/>
        </w:rPr>
        <w:t>х</w:t>
      </w:r>
      <w:r w:rsidRPr="00B00DC3">
        <w:rPr>
          <w:color w:val="000000"/>
          <w:sz w:val="28"/>
          <w:szCs w:val="28"/>
        </w:rPr>
        <w:t xml:space="preserve"> приз</w:t>
      </w:r>
      <w:r>
        <w:rPr>
          <w:color w:val="000000"/>
          <w:sz w:val="28"/>
          <w:szCs w:val="28"/>
        </w:rPr>
        <w:t>ов-70,0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Приобретение </w:t>
      </w:r>
      <w:r w:rsidRPr="00B00DC3">
        <w:rPr>
          <w:color w:val="000000"/>
          <w:sz w:val="28"/>
          <w:szCs w:val="28"/>
        </w:rPr>
        <w:t>материал</w:t>
      </w:r>
      <w:r>
        <w:rPr>
          <w:color w:val="000000"/>
          <w:sz w:val="28"/>
          <w:szCs w:val="28"/>
        </w:rPr>
        <w:t>ов– 30</w:t>
      </w:r>
      <w:r w:rsidR="003639E5">
        <w:rPr>
          <w:color w:val="000000"/>
          <w:sz w:val="28"/>
        </w:rPr>
        <w:t xml:space="preserve">,00 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.</w:t>
      </w:r>
    </w:p>
    <w:p w:rsidR="0061263D" w:rsidRPr="00B00DC3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2. «Профилактика безнадзорности и правонарушений несовершеннолетних»</w:t>
      </w:r>
      <w:r w:rsidR="003639E5">
        <w:rPr>
          <w:color w:val="000000"/>
          <w:sz w:val="28"/>
          <w:szCs w:val="28"/>
        </w:rPr>
        <w:t xml:space="preserve"> -10,00 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Приобретение ГСМ</w:t>
      </w:r>
      <w:r>
        <w:rPr>
          <w:color w:val="000000"/>
          <w:sz w:val="28"/>
          <w:szCs w:val="28"/>
        </w:rPr>
        <w:t xml:space="preserve"> -7,0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Поощрительные</w:t>
      </w:r>
      <w:r>
        <w:rPr>
          <w:color w:val="000000"/>
          <w:sz w:val="28"/>
          <w:szCs w:val="28"/>
        </w:rPr>
        <w:t xml:space="preserve"> призы – 3,0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.</w:t>
      </w:r>
    </w:p>
    <w:p w:rsidR="0061263D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3. «Развитие физической культуры и спорта»</w:t>
      </w:r>
      <w:r>
        <w:rPr>
          <w:color w:val="000000"/>
          <w:sz w:val="28"/>
          <w:szCs w:val="28"/>
        </w:rPr>
        <w:t xml:space="preserve"> 120,0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Призы - 45,0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ГСМ – 10,0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firstLine="709"/>
        <w:rPr>
          <w:color w:val="000000"/>
          <w:sz w:val="28"/>
        </w:rPr>
      </w:pPr>
      <w:r>
        <w:rPr>
          <w:color w:val="000000"/>
          <w:sz w:val="28"/>
          <w:szCs w:val="28"/>
        </w:rPr>
        <w:t>Услуги медицины -5,0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032A96">
        <w:rPr>
          <w:color w:val="000000"/>
          <w:sz w:val="28"/>
        </w:rPr>
        <w:t>,</w:t>
      </w:r>
    </w:p>
    <w:p w:rsidR="00032A96" w:rsidRDefault="00032A96" w:rsidP="0061263D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Проезд и проживание </w:t>
      </w:r>
      <w:proofErr w:type="gramStart"/>
      <w:r>
        <w:rPr>
          <w:color w:val="000000"/>
          <w:sz w:val="28"/>
        </w:rPr>
        <w:t>на</w:t>
      </w:r>
      <w:proofErr w:type="gramEnd"/>
      <w:r>
        <w:rPr>
          <w:color w:val="000000"/>
          <w:sz w:val="28"/>
        </w:rPr>
        <w:t xml:space="preserve"> спортивных мероприятиях-60,0 тыс. рублей.</w:t>
      </w:r>
    </w:p>
    <w:p w:rsidR="0061263D" w:rsidRPr="00B00DC3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 xml:space="preserve">4. «Обеспечение жильем молодых семей» </w:t>
      </w:r>
      <w:r>
        <w:rPr>
          <w:color w:val="000000"/>
          <w:sz w:val="28"/>
          <w:szCs w:val="28"/>
        </w:rPr>
        <w:t>-0,0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.</w:t>
      </w:r>
    </w:p>
    <w:p w:rsidR="0061263D" w:rsidRPr="00B00DC3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lastRenderedPageBreak/>
        <w:t xml:space="preserve">5. «Меры противодействия </w:t>
      </w:r>
      <w:proofErr w:type="gramStart"/>
      <w:r w:rsidRPr="00B00DC3">
        <w:rPr>
          <w:color w:val="000000"/>
          <w:sz w:val="28"/>
          <w:szCs w:val="28"/>
        </w:rPr>
        <w:t>немедицинскому</w:t>
      </w:r>
      <w:proofErr w:type="gramEnd"/>
      <w:r w:rsidRPr="00B00DC3">
        <w:rPr>
          <w:color w:val="000000"/>
          <w:sz w:val="28"/>
          <w:szCs w:val="28"/>
        </w:rPr>
        <w:t xml:space="preserve"> потребления наркотических средств»</w:t>
      </w:r>
      <w:r>
        <w:rPr>
          <w:color w:val="000000"/>
          <w:sz w:val="28"/>
          <w:szCs w:val="28"/>
        </w:rPr>
        <w:t xml:space="preserve"> -14,0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Изготовление стенда – 1</w:t>
      </w:r>
      <w:r>
        <w:rPr>
          <w:color w:val="000000"/>
          <w:sz w:val="28"/>
          <w:szCs w:val="28"/>
        </w:rPr>
        <w:t>4</w:t>
      </w:r>
      <w:r w:rsidRPr="00B00DC3">
        <w:rPr>
          <w:color w:val="000000"/>
          <w:sz w:val="28"/>
          <w:szCs w:val="28"/>
        </w:rPr>
        <w:t>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Pr="00B00DC3">
        <w:rPr>
          <w:color w:val="000000"/>
          <w:sz w:val="28"/>
          <w:szCs w:val="28"/>
        </w:rPr>
        <w:t>.</w:t>
      </w:r>
    </w:p>
    <w:p w:rsidR="0061263D" w:rsidRPr="00B00DC3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6. «Профилактика правонарушений»</w:t>
      </w:r>
      <w:r>
        <w:rPr>
          <w:color w:val="000000"/>
          <w:sz w:val="28"/>
          <w:szCs w:val="28"/>
        </w:rPr>
        <w:t xml:space="preserve">  - 26,0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Антитеррор -10,0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ГСМ -</w:t>
      </w:r>
      <w:r>
        <w:rPr>
          <w:color w:val="000000"/>
          <w:sz w:val="28"/>
          <w:szCs w:val="28"/>
        </w:rPr>
        <w:t>10,0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Материалы –</w:t>
      </w:r>
      <w:r>
        <w:rPr>
          <w:color w:val="000000"/>
          <w:sz w:val="28"/>
          <w:szCs w:val="28"/>
        </w:rPr>
        <w:t xml:space="preserve"> 4,0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firstLine="709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Призы –</w:t>
      </w:r>
      <w:r>
        <w:rPr>
          <w:color w:val="000000"/>
          <w:sz w:val="28"/>
          <w:szCs w:val="28"/>
        </w:rPr>
        <w:t>2,0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,</w:t>
      </w:r>
    </w:p>
    <w:p w:rsidR="0061263D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 xml:space="preserve">7. «Содействие социально ориентированным некоммерческим организациям» </w:t>
      </w:r>
      <w:r>
        <w:rPr>
          <w:color w:val="000000"/>
          <w:sz w:val="28"/>
          <w:szCs w:val="28"/>
        </w:rPr>
        <w:t>-0,0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.</w:t>
      </w:r>
    </w:p>
    <w:p w:rsidR="0061263D" w:rsidRPr="00B00DC3" w:rsidRDefault="0061263D" w:rsidP="0061263D">
      <w:pPr>
        <w:spacing w:line="276" w:lineRule="auto"/>
        <w:ind w:hanging="426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8.   «Поддержка военнослужащих специальной военной операции и членов их семей»</w:t>
      </w:r>
      <w:r>
        <w:rPr>
          <w:color w:val="000000"/>
          <w:sz w:val="28"/>
          <w:szCs w:val="28"/>
        </w:rPr>
        <w:t xml:space="preserve"> -50,0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>Приобретение поощрительных призов –</w:t>
      </w:r>
      <w:r>
        <w:rPr>
          <w:color w:val="000000"/>
          <w:sz w:val="28"/>
          <w:szCs w:val="28"/>
        </w:rPr>
        <w:t xml:space="preserve"> 20,0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 w:rsidR="003639E5">
        <w:rPr>
          <w:color w:val="000000"/>
          <w:sz w:val="28"/>
        </w:rPr>
        <w:t>,</w:t>
      </w:r>
    </w:p>
    <w:p w:rsidR="0061263D" w:rsidRPr="00B00DC3" w:rsidRDefault="0061263D" w:rsidP="0061263D">
      <w:pPr>
        <w:spacing w:line="276" w:lineRule="auto"/>
        <w:rPr>
          <w:color w:val="000000"/>
          <w:sz w:val="28"/>
          <w:szCs w:val="28"/>
        </w:rPr>
      </w:pPr>
      <w:r w:rsidRPr="00B00DC3">
        <w:rPr>
          <w:color w:val="000000"/>
          <w:sz w:val="28"/>
          <w:szCs w:val="28"/>
        </w:rPr>
        <w:t xml:space="preserve">Приобретение  цветов, венков </w:t>
      </w:r>
      <w:r>
        <w:rPr>
          <w:color w:val="000000"/>
          <w:sz w:val="28"/>
          <w:szCs w:val="28"/>
        </w:rPr>
        <w:t>– 30,0</w:t>
      </w:r>
      <w:r w:rsidR="003639E5">
        <w:rPr>
          <w:color w:val="000000"/>
          <w:sz w:val="28"/>
          <w:szCs w:val="28"/>
        </w:rPr>
        <w:t>0</w:t>
      </w:r>
      <w:r w:rsidRPr="00BA0777">
        <w:rPr>
          <w:color w:val="000000"/>
          <w:sz w:val="28"/>
        </w:rPr>
        <w:t>тыс. рублей</w:t>
      </w:r>
      <w:r>
        <w:rPr>
          <w:color w:val="000000"/>
          <w:sz w:val="28"/>
        </w:rPr>
        <w:t>.</w:t>
      </w:r>
    </w:p>
    <w:p w:rsidR="002B78A9" w:rsidRPr="006D00A4" w:rsidRDefault="002B78A9" w:rsidP="002B78A9">
      <w:pPr>
        <w:spacing w:line="276" w:lineRule="auto"/>
        <w:ind w:firstLine="709"/>
        <w:jc w:val="both"/>
        <w:rPr>
          <w:color w:val="FF0000"/>
          <w:sz w:val="28"/>
          <w:highlight w:val="yellow"/>
        </w:rPr>
      </w:pPr>
    </w:p>
    <w:p w:rsidR="00000D71" w:rsidRPr="00A07A8B" w:rsidRDefault="00000D71" w:rsidP="00000D71">
      <w:pPr>
        <w:spacing w:line="276" w:lineRule="auto"/>
        <w:jc w:val="center"/>
        <w:rPr>
          <w:b/>
          <w:color w:val="000000"/>
          <w:sz w:val="28"/>
        </w:rPr>
      </w:pPr>
      <w:r w:rsidRPr="00A07A8B">
        <w:rPr>
          <w:b/>
          <w:color w:val="000000"/>
          <w:sz w:val="28"/>
        </w:rPr>
        <w:t>МУНИЦИПАЛЬНАЯ ПРОГРАММА</w:t>
      </w:r>
    </w:p>
    <w:p w:rsidR="00000D71" w:rsidRPr="00600B6B" w:rsidRDefault="00000D71" w:rsidP="00000D71">
      <w:pPr>
        <w:spacing w:line="276" w:lineRule="auto"/>
        <w:jc w:val="center"/>
        <w:rPr>
          <w:b/>
          <w:color w:val="000000"/>
          <w:sz w:val="28"/>
        </w:rPr>
      </w:pPr>
      <w:r w:rsidRPr="00600B6B">
        <w:rPr>
          <w:b/>
          <w:color w:val="000000"/>
          <w:sz w:val="28"/>
        </w:rPr>
        <w:t xml:space="preserve">«Развитие </w:t>
      </w:r>
      <w:proofErr w:type="spellStart"/>
      <w:r w:rsidRPr="00600B6B">
        <w:rPr>
          <w:b/>
          <w:color w:val="000000"/>
          <w:sz w:val="28"/>
        </w:rPr>
        <w:t>культуры</w:t>
      </w:r>
      <w:r>
        <w:rPr>
          <w:b/>
          <w:color w:val="000000"/>
          <w:sz w:val="28"/>
        </w:rPr>
        <w:t>Нагорского</w:t>
      </w:r>
      <w:proofErr w:type="spellEnd"/>
      <w:r>
        <w:rPr>
          <w:b/>
          <w:color w:val="000000"/>
          <w:sz w:val="28"/>
        </w:rPr>
        <w:t xml:space="preserve"> района</w:t>
      </w:r>
      <w:r w:rsidRPr="00600B6B">
        <w:rPr>
          <w:b/>
          <w:color w:val="000000"/>
          <w:sz w:val="28"/>
        </w:rPr>
        <w:t>»</w:t>
      </w:r>
    </w:p>
    <w:p w:rsidR="00000D71" w:rsidRPr="00A07A8B" w:rsidRDefault="00000D71" w:rsidP="00000D71">
      <w:pPr>
        <w:ind w:firstLine="708"/>
        <w:jc w:val="center"/>
        <w:rPr>
          <w:b/>
          <w:color w:val="000000"/>
          <w:sz w:val="16"/>
          <w:szCs w:val="16"/>
        </w:rPr>
      </w:pPr>
    </w:p>
    <w:p w:rsidR="00000D71" w:rsidRPr="00A07A8B" w:rsidRDefault="00000D71" w:rsidP="00000D71">
      <w:pPr>
        <w:ind w:firstLine="708"/>
        <w:jc w:val="center"/>
        <w:rPr>
          <w:b/>
          <w:color w:val="000000"/>
          <w:sz w:val="16"/>
          <w:szCs w:val="16"/>
        </w:rPr>
      </w:pPr>
    </w:p>
    <w:p w:rsidR="00000D71" w:rsidRPr="00283E34" w:rsidRDefault="00000D71" w:rsidP="00000D7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07A8B">
        <w:rPr>
          <w:color w:val="000000"/>
          <w:sz w:val="28"/>
        </w:rPr>
        <w:t xml:space="preserve">Ответственный исполнитель муниципальной программы – </w:t>
      </w:r>
      <w:r w:rsidRPr="00283E34">
        <w:rPr>
          <w:sz w:val="28"/>
          <w:szCs w:val="28"/>
        </w:rPr>
        <w:t>Муниципальное учреждение Управление культуры администрации Нагорского района.</w:t>
      </w:r>
    </w:p>
    <w:p w:rsidR="00000D71" w:rsidRPr="00283E34" w:rsidRDefault="00000D71" w:rsidP="00000D71">
      <w:pPr>
        <w:pStyle w:val="ConsPlusNormal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7A8B">
        <w:rPr>
          <w:rFonts w:ascii="Times New Roman" w:hAnsi="Times New Roman" w:cs="Times New Roman"/>
          <w:color w:val="000000"/>
          <w:sz w:val="28"/>
        </w:rPr>
        <w:t>Соисполнители муниципальной программы:</w:t>
      </w:r>
      <w:r w:rsidRPr="00283E34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культуры "Централизованная библиотечная система" Нагорского района Кировской области; Муниципальное казенное учреждение культуры "Районный центр народного творчества" п. Нагорск; Муниципальное казенное образовательное учреждение дополнительного образования "Детская школа искусств" </w:t>
      </w:r>
      <w:proofErr w:type="spellStart"/>
      <w:r w:rsidRPr="00283E3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283E34">
        <w:rPr>
          <w:rFonts w:ascii="Times New Roman" w:hAnsi="Times New Roman" w:cs="Times New Roman"/>
          <w:sz w:val="28"/>
          <w:szCs w:val="28"/>
        </w:rPr>
        <w:t xml:space="preserve"> Нагорск Кировской области</w:t>
      </w:r>
      <w:r w:rsidRPr="00283E3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00D71" w:rsidRPr="00A07A8B" w:rsidRDefault="00000D71" w:rsidP="00000D71">
      <w:pPr>
        <w:spacing w:line="276" w:lineRule="auto"/>
        <w:ind w:firstLine="708"/>
        <w:jc w:val="both"/>
        <w:rPr>
          <w:color w:val="000000"/>
          <w:sz w:val="28"/>
        </w:rPr>
      </w:pPr>
      <w:proofErr w:type="gramStart"/>
      <w:r w:rsidRPr="00A07A8B">
        <w:rPr>
          <w:color w:val="000000"/>
          <w:sz w:val="28"/>
        </w:rPr>
        <w:t>На реализацию муниципальной программы предусмотрено</w:t>
      </w:r>
      <w:r w:rsidRPr="00A07A8B">
        <w:rPr>
          <w:color w:val="000000"/>
          <w:sz w:val="28"/>
        </w:rPr>
        <w:br/>
      </w:r>
      <w:r>
        <w:rPr>
          <w:color w:val="000000"/>
          <w:sz w:val="28"/>
        </w:rPr>
        <w:t>64746,40</w:t>
      </w:r>
      <w:r w:rsidRPr="00A07A8B">
        <w:rPr>
          <w:color w:val="000000"/>
          <w:sz w:val="28"/>
        </w:rPr>
        <w:t xml:space="preserve"> тыс. рублей, в т.ч. средства федерального бюджета </w:t>
      </w:r>
      <w:r w:rsidRPr="00A07A8B">
        <w:rPr>
          <w:sz w:val="28"/>
          <w:szCs w:val="28"/>
        </w:rPr>
        <w:t xml:space="preserve">– </w:t>
      </w:r>
      <w:r>
        <w:rPr>
          <w:sz w:val="28"/>
          <w:szCs w:val="28"/>
        </w:rPr>
        <w:t>7432,20</w:t>
      </w:r>
      <w:r w:rsidRPr="00A07A8B">
        <w:rPr>
          <w:sz w:val="28"/>
          <w:szCs w:val="28"/>
        </w:rPr>
        <w:t xml:space="preserve"> тыс. рублей,</w:t>
      </w:r>
      <w:r w:rsidRPr="00A07A8B">
        <w:rPr>
          <w:color w:val="000000"/>
          <w:sz w:val="28"/>
        </w:rPr>
        <w:t xml:space="preserve"> средства областного бюджета </w:t>
      </w:r>
      <w:r w:rsidRPr="00A07A8B">
        <w:rPr>
          <w:sz w:val="28"/>
          <w:szCs w:val="28"/>
        </w:rPr>
        <w:t xml:space="preserve">– </w:t>
      </w:r>
      <w:r>
        <w:rPr>
          <w:sz w:val="28"/>
          <w:szCs w:val="28"/>
        </w:rPr>
        <w:t>21667,20</w:t>
      </w:r>
      <w:r w:rsidRPr="00A07A8B">
        <w:rPr>
          <w:color w:val="000000"/>
          <w:sz w:val="28"/>
        </w:rPr>
        <w:t xml:space="preserve"> тыс. рублей, средства местного бюджета – </w:t>
      </w:r>
      <w:r>
        <w:rPr>
          <w:color w:val="000000"/>
          <w:sz w:val="28"/>
        </w:rPr>
        <w:t>35647,00</w:t>
      </w:r>
      <w:r w:rsidRPr="00A07A8B">
        <w:rPr>
          <w:color w:val="000000"/>
          <w:sz w:val="28"/>
        </w:rPr>
        <w:t xml:space="preserve"> тыс. рублей.</w:t>
      </w:r>
      <w:proofErr w:type="gramEnd"/>
    </w:p>
    <w:p w:rsidR="00000D71" w:rsidRPr="00A07A8B" w:rsidRDefault="00000D71" w:rsidP="00000D71">
      <w:pPr>
        <w:ind w:firstLine="708"/>
        <w:jc w:val="right"/>
        <w:rPr>
          <w:color w:val="000000"/>
          <w:sz w:val="22"/>
          <w:szCs w:val="22"/>
        </w:rPr>
      </w:pP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  <w:r w:rsidRPr="00A07A8B">
        <w:rPr>
          <w:b/>
          <w:color w:val="000000"/>
          <w:sz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000D71" w:rsidRPr="00A07A8B" w:rsidTr="0061263D">
        <w:tc>
          <w:tcPr>
            <w:tcW w:w="6629" w:type="dxa"/>
          </w:tcPr>
          <w:p w:rsidR="00000D71" w:rsidRPr="00A07A8B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 w:rsidRPr="00A07A8B">
              <w:rPr>
                <w:color w:val="000000"/>
                <w:sz w:val="22"/>
                <w:szCs w:val="22"/>
              </w:rPr>
              <w:t>Подпрограммы, мероприятия, направления</w:t>
            </w:r>
          </w:p>
        </w:tc>
        <w:tc>
          <w:tcPr>
            <w:tcW w:w="3118" w:type="dxa"/>
          </w:tcPr>
          <w:p w:rsidR="00000D71" w:rsidRPr="00A07A8B" w:rsidRDefault="00000D71" w:rsidP="0061263D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07A8B">
              <w:rPr>
                <w:color w:val="000000"/>
                <w:sz w:val="22"/>
                <w:szCs w:val="22"/>
              </w:rPr>
              <w:t xml:space="preserve">Прогноз </w:t>
            </w:r>
            <w:r>
              <w:rPr>
                <w:color w:val="000000"/>
                <w:sz w:val="22"/>
                <w:szCs w:val="22"/>
              </w:rPr>
              <w:t>2024</w:t>
            </w:r>
            <w:r w:rsidRPr="00A07A8B">
              <w:rPr>
                <w:color w:val="000000"/>
                <w:sz w:val="22"/>
                <w:szCs w:val="22"/>
              </w:rPr>
              <w:t xml:space="preserve"> год</w:t>
            </w:r>
          </w:p>
          <w:p w:rsidR="00000D71" w:rsidRPr="00A07A8B" w:rsidRDefault="00000D71" w:rsidP="0061263D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07A8B">
              <w:rPr>
                <w:color w:val="000000"/>
                <w:sz w:val="22"/>
                <w:szCs w:val="22"/>
              </w:rPr>
              <w:t>(в тыс. рублей)</w:t>
            </w:r>
          </w:p>
        </w:tc>
      </w:tr>
      <w:tr w:rsidR="00000D71" w:rsidRPr="00A07A8B" w:rsidTr="0061263D">
        <w:trPr>
          <w:trHeight w:val="358"/>
        </w:trPr>
        <w:tc>
          <w:tcPr>
            <w:tcW w:w="6629" w:type="dxa"/>
            <w:vAlign w:val="center"/>
          </w:tcPr>
          <w:p w:rsidR="00000D71" w:rsidRDefault="00000D71" w:rsidP="0061263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МКУК ЦБС</w:t>
            </w:r>
          </w:p>
          <w:p w:rsidR="00000D71" w:rsidRPr="00A07A8B" w:rsidRDefault="00000D71" w:rsidP="00612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00D71" w:rsidRPr="00A07A8B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17453,20</w:t>
            </w:r>
          </w:p>
        </w:tc>
      </w:tr>
      <w:tr w:rsidR="00000D71" w:rsidRPr="00A07A8B" w:rsidTr="0061263D">
        <w:tc>
          <w:tcPr>
            <w:tcW w:w="6629" w:type="dxa"/>
            <w:vAlign w:val="center"/>
          </w:tcPr>
          <w:p w:rsidR="00000D71" w:rsidRDefault="00000D71" w:rsidP="0061263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МКУК «РЦНТ»</w:t>
            </w:r>
          </w:p>
          <w:p w:rsidR="00000D71" w:rsidRPr="00A07A8B" w:rsidRDefault="00000D71" w:rsidP="00612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00D71" w:rsidRPr="00A07A8B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28482,40</w:t>
            </w:r>
          </w:p>
        </w:tc>
      </w:tr>
      <w:tr w:rsidR="00000D71" w:rsidRPr="00A07A8B" w:rsidTr="0061263D">
        <w:trPr>
          <w:trHeight w:val="266"/>
        </w:trPr>
        <w:tc>
          <w:tcPr>
            <w:tcW w:w="6629" w:type="dxa"/>
          </w:tcPr>
          <w:p w:rsidR="00000D71" w:rsidRDefault="00000D71" w:rsidP="0061263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Развитие МКОУ </w:t>
            </w:r>
            <w:proofErr w:type="gramStart"/>
            <w:r>
              <w:rPr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«</w:t>
            </w:r>
            <w:proofErr w:type="gramStart"/>
            <w:r>
              <w:rPr>
                <w:color w:val="000000"/>
                <w:sz w:val="22"/>
                <w:szCs w:val="22"/>
              </w:rPr>
              <w:t>Детская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школа искусств»</w:t>
            </w:r>
          </w:p>
          <w:p w:rsidR="00000D71" w:rsidRPr="00A07A8B" w:rsidRDefault="00000D71" w:rsidP="00612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00D71" w:rsidRPr="00A07A8B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4371,60</w:t>
            </w:r>
          </w:p>
        </w:tc>
      </w:tr>
      <w:tr w:rsidR="00000D71" w:rsidRPr="00A07A8B" w:rsidTr="0061263D">
        <w:tc>
          <w:tcPr>
            <w:tcW w:w="6629" w:type="dxa"/>
          </w:tcPr>
          <w:p w:rsidR="00000D71" w:rsidRPr="00A07A8B" w:rsidRDefault="00000D71" w:rsidP="00612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3118" w:type="dxa"/>
            <w:vAlign w:val="center"/>
          </w:tcPr>
          <w:p w:rsidR="00000D71" w:rsidRPr="00A07A8B" w:rsidRDefault="00000D71" w:rsidP="00612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14439,20</w:t>
            </w:r>
          </w:p>
        </w:tc>
      </w:tr>
      <w:tr w:rsidR="00000D71" w:rsidRPr="00A07A8B" w:rsidTr="0061263D">
        <w:tc>
          <w:tcPr>
            <w:tcW w:w="6629" w:type="dxa"/>
          </w:tcPr>
          <w:p w:rsidR="00000D71" w:rsidRPr="00A07A8B" w:rsidRDefault="00000D71" w:rsidP="0061263D">
            <w:pPr>
              <w:rPr>
                <w:color w:val="000000"/>
                <w:sz w:val="24"/>
                <w:szCs w:val="24"/>
              </w:rPr>
            </w:pPr>
            <w:r w:rsidRPr="00A07A8B">
              <w:rPr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118" w:type="dxa"/>
          </w:tcPr>
          <w:p w:rsidR="00000D71" w:rsidRPr="00A07A8B" w:rsidRDefault="00000D71" w:rsidP="006126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64746,40</w:t>
            </w:r>
          </w:p>
        </w:tc>
      </w:tr>
    </w:tbl>
    <w:p w:rsidR="00000D71" w:rsidRPr="00A07A8B" w:rsidRDefault="00000D71" w:rsidP="00000D71">
      <w:pPr>
        <w:spacing w:line="276" w:lineRule="auto"/>
        <w:ind w:firstLine="709"/>
        <w:jc w:val="center"/>
      </w:pPr>
    </w:p>
    <w:p w:rsidR="00000D71" w:rsidRPr="00A07A8B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r w:rsidRPr="00A07A8B">
        <w:rPr>
          <w:color w:val="000000"/>
          <w:sz w:val="28"/>
        </w:rPr>
        <w:t>В рамках муниципальной программы предусмотрено финансирование следующих мероприятий:</w:t>
      </w:r>
    </w:p>
    <w:p w:rsidR="00000D71" w:rsidRPr="00A07A8B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</w:p>
    <w:p w:rsidR="00000D71" w:rsidRPr="00B314C7" w:rsidRDefault="00000D71" w:rsidP="00000D71">
      <w:pPr>
        <w:pStyle w:val="af6"/>
        <w:numPr>
          <w:ilvl w:val="0"/>
          <w:numId w:val="30"/>
        </w:numPr>
        <w:spacing w:line="276" w:lineRule="auto"/>
        <w:rPr>
          <w:b/>
          <w:color w:val="000000"/>
        </w:rPr>
      </w:pPr>
      <w:r w:rsidRPr="00B314C7">
        <w:rPr>
          <w:b/>
          <w:color w:val="000000"/>
          <w:sz w:val="28"/>
        </w:rPr>
        <w:t>«Развитие МКУК ЦБС»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 w:rsidRPr="00283E34">
        <w:rPr>
          <w:color w:val="000000"/>
          <w:sz w:val="28"/>
        </w:rPr>
        <w:t xml:space="preserve">На финансовое обеспечение </w:t>
      </w:r>
      <w:r w:rsidRPr="00283E34">
        <w:rPr>
          <w:sz w:val="28"/>
          <w:szCs w:val="28"/>
        </w:rPr>
        <w:t>Муниципального казенного учреждения культуры "Централизованная библиотечная система" Нагорского района Кировской области</w:t>
      </w:r>
      <w:r>
        <w:rPr>
          <w:sz w:val="28"/>
          <w:szCs w:val="28"/>
        </w:rPr>
        <w:t xml:space="preserve"> запланировано 17453,20 тыс. рублей, из них: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заработная плата и отчисления 14553,30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расходы на оплату коммунальных услуг 970,00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общехозяйственные расходы 1655,35 тыс. рублей;</w:t>
      </w:r>
    </w:p>
    <w:p w:rsidR="00000D71" w:rsidRDefault="00000D71" w:rsidP="00000D71">
      <w:pPr>
        <w:spacing w:line="276" w:lineRule="auto"/>
        <w:ind w:firstLine="709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pacing w:val="-2"/>
          <w:sz w:val="28"/>
          <w:szCs w:val="28"/>
        </w:rPr>
        <w:t>поддержка отрасли культуры на реализацию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 44,65 тыс. рублей;</w:t>
      </w:r>
    </w:p>
    <w:p w:rsidR="00000D71" w:rsidRPr="00A07A8B" w:rsidRDefault="00000D71" w:rsidP="00000D71">
      <w:pPr>
        <w:spacing w:line="276" w:lineRule="auto"/>
        <w:ind w:firstLine="709"/>
        <w:rPr>
          <w:color w:val="000000"/>
        </w:rPr>
      </w:pPr>
      <w:r>
        <w:rPr>
          <w:color w:val="000000"/>
          <w:spacing w:val="-2"/>
          <w:sz w:val="28"/>
          <w:szCs w:val="28"/>
        </w:rPr>
        <w:t xml:space="preserve">- </w:t>
      </w:r>
      <w:r>
        <w:rPr>
          <w:iCs/>
          <w:sz w:val="28"/>
          <w:szCs w:val="28"/>
        </w:rPr>
        <w:t>в</w:t>
      </w:r>
      <w:r w:rsidRPr="005D61E6">
        <w:rPr>
          <w:iCs/>
          <w:sz w:val="28"/>
          <w:szCs w:val="28"/>
        </w:rPr>
        <w:t>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области,частичной компенсации расходов на оплату жилого помещения и коммунальных услуг в виде ежемесячной денежной выплаты</w:t>
      </w:r>
      <w:r>
        <w:rPr>
          <w:iCs/>
          <w:sz w:val="28"/>
          <w:szCs w:val="28"/>
        </w:rPr>
        <w:t xml:space="preserve"> 230,00 тыс. рублей.</w:t>
      </w:r>
    </w:p>
    <w:p w:rsidR="00000D71" w:rsidRPr="00A07A8B" w:rsidRDefault="00000D71" w:rsidP="00000D71">
      <w:pPr>
        <w:spacing w:line="276" w:lineRule="auto"/>
        <w:ind w:firstLine="709"/>
        <w:rPr>
          <w:b/>
          <w:color w:val="000000"/>
        </w:rPr>
      </w:pPr>
      <w:r w:rsidRPr="00A07A8B">
        <w:rPr>
          <w:b/>
          <w:color w:val="000000"/>
          <w:sz w:val="28"/>
        </w:rPr>
        <w:t>2.</w:t>
      </w:r>
      <w:r w:rsidRPr="00B314C7">
        <w:rPr>
          <w:b/>
          <w:color w:val="000000"/>
          <w:sz w:val="28"/>
        </w:rPr>
        <w:t xml:space="preserve"> «Развитие МКУК «РЦНТ».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 w:rsidRPr="00283E34">
        <w:rPr>
          <w:color w:val="000000"/>
          <w:sz w:val="28"/>
        </w:rPr>
        <w:t xml:space="preserve">На финансовое обеспечение </w:t>
      </w:r>
      <w:r w:rsidRPr="00283E34">
        <w:rPr>
          <w:sz w:val="28"/>
          <w:szCs w:val="28"/>
        </w:rPr>
        <w:t>Муниципального казенного учреждения культуры "</w:t>
      </w:r>
      <w:r>
        <w:rPr>
          <w:sz w:val="28"/>
          <w:szCs w:val="28"/>
        </w:rPr>
        <w:t>Районный центр народного творчества</w:t>
      </w:r>
      <w:r w:rsidRPr="00283E34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п. </w:t>
      </w:r>
      <w:r w:rsidRPr="00283E34">
        <w:rPr>
          <w:sz w:val="28"/>
          <w:szCs w:val="28"/>
        </w:rPr>
        <w:t>Нагорск</w:t>
      </w:r>
      <w:r>
        <w:rPr>
          <w:sz w:val="28"/>
          <w:szCs w:val="28"/>
        </w:rPr>
        <w:t xml:space="preserve"> запланировано 28482,40 тыс. рублей, из них: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заработная плата и отчисления 15780,00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расходы на оплату коммунальных услуг 2545,30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общехозяйственные расходы 1929,60 тыс. рублей;</w:t>
      </w:r>
    </w:p>
    <w:p w:rsidR="00000D71" w:rsidRDefault="00000D71" w:rsidP="00000D71">
      <w:pPr>
        <w:spacing w:line="276" w:lineRule="auto"/>
        <w:ind w:firstLine="709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- развитие сети учреждений культурно-досугового типа 7986,50</w:t>
      </w:r>
      <w:r>
        <w:rPr>
          <w:color w:val="000000"/>
          <w:spacing w:val="-2"/>
          <w:sz w:val="28"/>
          <w:szCs w:val="28"/>
        </w:rPr>
        <w:t xml:space="preserve"> тыс. рублей;</w:t>
      </w:r>
    </w:p>
    <w:p w:rsidR="00000D71" w:rsidRPr="00A07A8B" w:rsidRDefault="00000D71" w:rsidP="00000D71">
      <w:pPr>
        <w:spacing w:line="276" w:lineRule="auto"/>
        <w:ind w:firstLine="709"/>
        <w:rPr>
          <w:color w:val="000000"/>
        </w:rPr>
      </w:pPr>
      <w:r>
        <w:rPr>
          <w:color w:val="000000"/>
          <w:spacing w:val="-2"/>
          <w:sz w:val="28"/>
          <w:szCs w:val="28"/>
        </w:rPr>
        <w:t xml:space="preserve">- </w:t>
      </w:r>
      <w:r>
        <w:rPr>
          <w:iCs/>
          <w:sz w:val="28"/>
          <w:szCs w:val="28"/>
        </w:rPr>
        <w:t>в</w:t>
      </w:r>
      <w:r w:rsidRPr="005D61E6">
        <w:rPr>
          <w:iCs/>
          <w:sz w:val="28"/>
          <w:szCs w:val="28"/>
        </w:rPr>
        <w:t>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области,частичной компенсации расходов на оплату жилого помещения и коммунальных услуг в виде ежемесячной денежной выплаты</w:t>
      </w:r>
      <w:r>
        <w:rPr>
          <w:iCs/>
          <w:sz w:val="28"/>
          <w:szCs w:val="28"/>
        </w:rPr>
        <w:t>241,00 тыс. рублей.</w:t>
      </w:r>
    </w:p>
    <w:p w:rsidR="00000D71" w:rsidRPr="00B314C7" w:rsidRDefault="00000D71" w:rsidP="00000D71">
      <w:pPr>
        <w:spacing w:line="276" w:lineRule="auto"/>
        <w:ind w:firstLine="709"/>
        <w:rPr>
          <w:b/>
          <w:color w:val="000000"/>
          <w:sz w:val="28"/>
          <w:szCs w:val="28"/>
        </w:rPr>
      </w:pPr>
      <w:r w:rsidRPr="00B314C7">
        <w:rPr>
          <w:b/>
          <w:color w:val="000000"/>
          <w:sz w:val="28"/>
        </w:rPr>
        <w:t>3</w:t>
      </w:r>
      <w:r w:rsidRPr="00A07A8B">
        <w:rPr>
          <w:b/>
          <w:color w:val="000000"/>
          <w:sz w:val="28"/>
        </w:rPr>
        <w:t>.</w:t>
      </w:r>
      <w:r w:rsidRPr="00B314C7">
        <w:rPr>
          <w:b/>
          <w:color w:val="000000"/>
          <w:sz w:val="28"/>
        </w:rPr>
        <w:t xml:space="preserve"> «Развитие МКОУ ДО</w:t>
      </w:r>
      <w:proofErr w:type="gramStart"/>
      <w:r w:rsidRPr="00B314C7">
        <w:rPr>
          <w:b/>
          <w:color w:val="000000"/>
          <w:sz w:val="28"/>
          <w:szCs w:val="28"/>
        </w:rPr>
        <w:t>«Д</w:t>
      </w:r>
      <w:proofErr w:type="gramEnd"/>
      <w:r w:rsidRPr="00B314C7">
        <w:rPr>
          <w:b/>
          <w:color w:val="000000"/>
          <w:sz w:val="28"/>
          <w:szCs w:val="28"/>
        </w:rPr>
        <w:t>етская школа искусств».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 w:rsidRPr="00283E34">
        <w:rPr>
          <w:color w:val="000000"/>
          <w:sz w:val="28"/>
        </w:rPr>
        <w:t xml:space="preserve">На финансовое обеспечение </w:t>
      </w:r>
      <w:r w:rsidRPr="00283E34">
        <w:rPr>
          <w:sz w:val="28"/>
          <w:szCs w:val="28"/>
        </w:rPr>
        <w:t>Муниципального казенного учреждения</w:t>
      </w:r>
      <w:r>
        <w:rPr>
          <w:sz w:val="28"/>
          <w:szCs w:val="28"/>
        </w:rPr>
        <w:t xml:space="preserve"> дополнительного образования</w:t>
      </w:r>
      <w:r w:rsidRPr="00283E34">
        <w:rPr>
          <w:sz w:val="28"/>
          <w:szCs w:val="28"/>
        </w:rPr>
        <w:t xml:space="preserve"> "</w:t>
      </w:r>
      <w:r>
        <w:rPr>
          <w:sz w:val="28"/>
          <w:szCs w:val="28"/>
        </w:rPr>
        <w:t>Детская школа искусств</w:t>
      </w:r>
      <w:r w:rsidRPr="00283E34">
        <w:rPr>
          <w:sz w:val="28"/>
          <w:szCs w:val="28"/>
        </w:rPr>
        <w:t xml:space="preserve">"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283E34">
        <w:rPr>
          <w:sz w:val="28"/>
          <w:szCs w:val="28"/>
        </w:rPr>
        <w:t>Нагорск</w:t>
      </w:r>
      <w:r>
        <w:rPr>
          <w:sz w:val="28"/>
          <w:szCs w:val="28"/>
        </w:rPr>
        <w:t>Кировской</w:t>
      </w:r>
      <w:proofErr w:type="spellEnd"/>
      <w:r>
        <w:rPr>
          <w:sz w:val="28"/>
          <w:szCs w:val="28"/>
        </w:rPr>
        <w:t xml:space="preserve"> области запланировано 4371,60 тыс. рублей, из них: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 заработная плата и отчисления 3792,80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расходы на оплату коммунальных услуг 204,20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общехозяйственные расходы 241,60 тыс. рублей;</w:t>
      </w:r>
    </w:p>
    <w:p w:rsidR="00000D71" w:rsidRDefault="00000D71" w:rsidP="00000D71">
      <w:pPr>
        <w:spacing w:line="276" w:lineRule="auto"/>
        <w:ind w:firstLine="709"/>
        <w:jc w:val="both"/>
        <w:rPr>
          <w:color w:val="000000"/>
          <w:sz w:val="28"/>
        </w:rPr>
      </w:pPr>
      <w:proofErr w:type="gramStart"/>
      <w:r>
        <w:rPr>
          <w:color w:val="000000"/>
          <w:spacing w:val="-2"/>
          <w:sz w:val="28"/>
          <w:szCs w:val="28"/>
        </w:rPr>
        <w:t xml:space="preserve">- </w:t>
      </w:r>
      <w:r>
        <w:rPr>
          <w:color w:val="000000"/>
          <w:sz w:val="28"/>
        </w:rPr>
        <w:t>п</w:t>
      </w:r>
      <w:r w:rsidRPr="00D85A4A">
        <w:rPr>
          <w:color w:val="000000"/>
          <w:sz w:val="28"/>
        </w:rPr>
        <w:t xml:space="preserve">редоставление руководителям, педагогическим работникам и иным специалистам образовательных учреждений (за исключением совместителей), работающим и проживающим в сельских населенных пунктах (поселках городского типа), бесплатной жилой площади с отоплением и электроснабжением путем компенсации  расходов в виде ежемесячной денежной выплаты </w:t>
      </w:r>
      <w:r>
        <w:rPr>
          <w:color w:val="000000"/>
          <w:sz w:val="28"/>
        </w:rPr>
        <w:t>133,00</w:t>
      </w:r>
      <w:r w:rsidRPr="006F2078">
        <w:rPr>
          <w:color w:val="000000"/>
          <w:sz w:val="28"/>
        </w:rPr>
        <w:t> </w:t>
      </w:r>
      <w:r>
        <w:rPr>
          <w:color w:val="000000"/>
          <w:sz w:val="28"/>
        </w:rPr>
        <w:t>тыс</w:t>
      </w:r>
      <w:r w:rsidRPr="006F2078">
        <w:rPr>
          <w:color w:val="000000"/>
          <w:sz w:val="28"/>
        </w:rPr>
        <w:t>. рублей</w:t>
      </w:r>
      <w:r>
        <w:rPr>
          <w:color w:val="000000"/>
          <w:sz w:val="28"/>
        </w:rPr>
        <w:t xml:space="preserve">. </w:t>
      </w:r>
      <w:proofErr w:type="gramEnd"/>
    </w:p>
    <w:p w:rsidR="00000D71" w:rsidRPr="00B314C7" w:rsidRDefault="00000D71" w:rsidP="00000D71">
      <w:pPr>
        <w:spacing w:line="276" w:lineRule="auto"/>
        <w:ind w:firstLine="709"/>
        <w:rPr>
          <w:b/>
          <w:color w:val="000000"/>
          <w:sz w:val="28"/>
          <w:szCs w:val="28"/>
        </w:rPr>
      </w:pPr>
      <w:r w:rsidRPr="00B314C7">
        <w:rPr>
          <w:b/>
          <w:color w:val="000000"/>
          <w:sz w:val="28"/>
        </w:rPr>
        <w:t>4</w:t>
      </w:r>
      <w:r w:rsidRPr="00A07A8B">
        <w:rPr>
          <w:b/>
          <w:color w:val="000000"/>
          <w:sz w:val="28"/>
        </w:rPr>
        <w:t>.</w:t>
      </w:r>
      <w:r w:rsidRPr="00B314C7">
        <w:rPr>
          <w:b/>
          <w:color w:val="000000"/>
          <w:sz w:val="28"/>
        </w:rPr>
        <w:t xml:space="preserve"> «</w:t>
      </w:r>
      <w:r w:rsidRPr="00B314C7">
        <w:rPr>
          <w:b/>
          <w:color w:val="000000"/>
          <w:sz w:val="28"/>
          <w:szCs w:val="28"/>
        </w:rPr>
        <w:t>Реализация государственных функций, связанных с общегосударственным управлением».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 w:rsidRPr="00283E34">
        <w:rPr>
          <w:color w:val="000000"/>
          <w:sz w:val="28"/>
        </w:rPr>
        <w:t xml:space="preserve">На финансовое обеспечение </w:t>
      </w:r>
      <w:r w:rsidRPr="00283E34">
        <w:rPr>
          <w:sz w:val="28"/>
          <w:szCs w:val="28"/>
        </w:rPr>
        <w:t>Муниципального учреждения Управление культуры администрации Нагорского района</w:t>
      </w:r>
      <w:r>
        <w:rPr>
          <w:sz w:val="28"/>
          <w:szCs w:val="28"/>
        </w:rPr>
        <w:t xml:space="preserve"> запланировано 14439,20 тыс. рублей, из них: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заработная плата и отчисления 13797,20 тыс. рублей;</w:t>
      </w:r>
    </w:p>
    <w:p w:rsidR="00000D71" w:rsidRDefault="00000D71" w:rsidP="00000D71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общехозяйственные расходы 642,00 тыс. рублей.</w:t>
      </w:r>
    </w:p>
    <w:p w:rsidR="002B78A9" w:rsidRPr="006D00A4" w:rsidRDefault="002B78A9" w:rsidP="002B78A9">
      <w:pPr>
        <w:spacing w:line="276" w:lineRule="auto"/>
        <w:jc w:val="both"/>
        <w:rPr>
          <w:iCs/>
          <w:color w:val="FF0000"/>
          <w:sz w:val="28"/>
          <w:szCs w:val="28"/>
          <w:highlight w:val="yellow"/>
        </w:rPr>
      </w:pPr>
    </w:p>
    <w:p w:rsidR="002B78A9" w:rsidRPr="006D00A4" w:rsidRDefault="002B78A9" w:rsidP="002B78A9">
      <w:pPr>
        <w:spacing w:line="276" w:lineRule="auto"/>
        <w:jc w:val="center"/>
        <w:rPr>
          <w:b/>
          <w:color w:val="FF0000"/>
          <w:sz w:val="28"/>
          <w:highlight w:val="yellow"/>
        </w:rPr>
      </w:pPr>
    </w:p>
    <w:p w:rsidR="003639E5" w:rsidRPr="00A82BDC" w:rsidRDefault="003639E5" w:rsidP="003639E5">
      <w:pPr>
        <w:spacing w:line="276" w:lineRule="auto"/>
        <w:jc w:val="center"/>
        <w:rPr>
          <w:b/>
          <w:color w:val="000000"/>
          <w:sz w:val="28"/>
        </w:rPr>
      </w:pPr>
      <w:r w:rsidRPr="00A82BDC">
        <w:rPr>
          <w:b/>
          <w:color w:val="000000"/>
          <w:sz w:val="28"/>
        </w:rPr>
        <w:t>МУНИЦИПАЛЬНАЯ ПРОГРАММА</w:t>
      </w:r>
    </w:p>
    <w:p w:rsidR="003639E5" w:rsidRPr="00AB5741" w:rsidRDefault="003639E5" w:rsidP="003639E5">
      <w:pPr>
        <w:pStyle w:val="a4"/>
        <w:suppressAutoHyphens/>
        <w:spacing w:before="480" w:after="480"/>
        <w:ind w:left="0"/>
        <w:jc w:val="center"/>
        <w:rPr>
          <w:b/>
          <w:sz w:val="28"/>
          <w:szCs w:val="28"/>
        </w:rPr>
      </w:pPr>
      <w:r w:rsidRPr="00AB5741">
        <w:rPr>
          <w:b/>
          <w:sz w:val="28"/>
          <w:szCs w:val="28"/>
        </w:rPr>
        <w:t>«Создание безопасных и благоприятных условий жизнедеятельности вНагорском районе»</w:t>
      </w:r>
    </w:p>
    <w:p w:rsidR="003639E5" w:rsidRPr="006F2078" w:rsidRDefault="003639E5" w:rsidP="003639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2078">
        <w:rPr>
          <w:color w:val="000000"/>
          <w:sz w:val="28"/>
        </w:rPr>
        <w:t xml:space="preserve">Ответственный исполнитель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 – </w:t>
      </w:r>
      <w:r>
        <w:rPr>
          <w:color w:val="000000"/>
          <w:sz w:val="28"/>
        </w:rPr>
        <w:t>отдел жизнеобеспечения.</w:t>
      </w:r>
    </w:p>
    <w:p w:rsidR="003639E5" w:rsidRPr="006F2078" w:rsidRDefault="003639E5" w:rsidP="003639E5">
      <w:pPr>
        <w:spacing w:line="276" w:lineRule="auto"/>
        <w:ind w:firstLine="708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Соисполнители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программы:</w:t>
      </w:r>
    </w:p>
    <w:p w:rsidR="003639E5" w:rsidRPr="00CB5227" w:rsidRDefault="003639E5" w:rsidP="003639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5227">
        <w:rPr>
          <w:rFonts w:ascii="Times New Roman" w:hAnsi="Times New Roman" w:cs="Times New Roman"/>
          <w:sz w:val="28"/>
          <w:szCs w:val="28"/>
        </w:rPr>
        <w:t>Сектор архитектуры и градостроительства;</w:t>
      </w:r>
    </w:p>
    <w:p w:rsidR="003639E5" w:rsidRPr="00CB5227" w:rsidRDefault="003639E5" w:rsidP="003639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ГО и ЧС;</w:t>
      </w:r>
    </w:p>
    <w:p w:rsidR="003639E5" w:rsidRPr="005C12DE" w:rsidRDefault="003639E5" w:rsidP="003639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5227">
        <w:rPr>
          <w:rFonts w:ascii="Times New Roman" w:hAnsi="Times New Roman" w:cs="Times New Roman"/>
          <w:sz w:val="28"/>
          <w:szCs w:val="28"/>
        </w:rPr>
        <w:t>отдел экономики и работы с малым бизнесом</w:t>
      </w:r>
      <w:r>
        <w:rPr>
          <w:color w:val="000000"/>
          <w:sz w:val="28"/>
        </w:rPr>
        <w:t>.</w:t>
      </w:r>
    </w:p>
    <w:p w:rsidR="003639E5" w:rsidRDefault="003639E5" w:rsidP="003639E5">
      <w:pPr>
        <w:spacing w:line="276" w:lineRule="auto"/>
        <w:ind w:firstLine="708"/>
        <w:jc w:val="both"/>
        <w:rPr>
          <w:color w:val="000000"/>
          <w:sz w:val="28"/>
        </w:rPr>
      </w:pPr>
    </w:p>
    <w:p w:rsidR="003639E5" w:rsidRPr="00E67592" w:rsidRDefault="003639E5" w:rsidP="003639E5">
      <w:pPr>
        <w:spacing w:line="276" w:lineRule="auto"/>
        <w:ind w:firstLine="708"/>
        <w:jc w:val="both"/>
        <w:rPr>
          <w:color w:val="000000" w:themeColor="text1"/>
          <w:sz w:val="28"/>
        </w:rPr>
      </w:pPr>
      <w:proofErr w:type="gramStart"/>
      <w:r w:rsidRPr="00E67592">
        <w:rPr>
          <w:color w:val="000000" w:themeColor="text1"/>
          <w:sz w:val="28"/>
        </w:rPr>
        <w:t>На реализацию муниципальной программы предусмотрено</w:t>
      </w:r>
      <w:r w:rsidRPr="00E67592">
        <w:rPr>
          <w:color w:val="000000" w:themeColor="text1"/>
          <w:sz w:val="28"/>
        </w:rPr>
        <w:br/>
      </w:r>
      <w:r w:rsidRPr="00E67592">
        <w:rPr>
          <w:color w:val="000000" w:themeColor="text1"/>
          <w:sz w:val="28"/>
          <w:szCs w:val="28"/>
        </w:rPr>
        <w:t>82</w:t>
      </w:r>
      <w:r w:rsidR="0075688A" w:rsidRPr="00E67592">
        <w:rPr>
          <w:color w:val="000000" w:themeColor="text1"/>
          <w:sz w:val="28"/>
          <w:szCs w:val="28"/>
        </w:rPr>
        <w:t>5</w:t>
      </w:r>
      <w:r w:rsidRPr="00E67592">
        <w:rPr>
          <w:color w:val="000000" w:themeColor="text1"/>
          <w:sz w:val="28"/>
          <w:szCs w:val="28"/>
        </w:rPr>
        <w:t>01,80 тыс. ру</w:t>
      </w:r>
      <w:r w:rsidRPr="00E67592">
        <w:rPr>
          <w:color w:val="000000" w:themeColor="text1"/>
          <w:sz w:val="28"/>
        </w:rPr>
        <w:t xml:space="preserve">блей, в т.ч. средства федерального бюджета </w:t>
      </w:r>
      <w:r w:rsidRPr="00E67592">
        <w:rPr>
          <w:color w:val="000000" w:themeColor="text1"/>
          <w:sz w:val="28"/>
          <w:szCs w:val="28"/>
        </w:rPr>
        <w:t>– 0,00 тыс. рублей,</w:t>
      </w:r>
      <w:r w:rsidRPr="00E67592">
        <w:rPr>
          <w:color w:val="000000" w:themeColor="text1"/>
          <w:sz w:val="28"/>
        </w:rPr>
        <w:t xml:space="preserve"> средства областного бюджета </w:t>
      </w:r>
      <w:r w:rsidRPr="00E67592">
        <w:rPr>
          <w:color w:val="000000" w:themeColor="text1"/>
          <w:sz w:val="28"/>
          <w:szCs w:val="28"/>
        </w:rPr>
        <w:t>– 69712,00</w:t>
      </w:r>
      <w:r w:rsidRPr="00E67592">
        <w:rPr>
          <w:color w:val="000000" w:themeColor="text1"/>
          <w:sz w:val="28"/>
        </w:rPr>
        <w:t xml:space="preserve"> тыс. рублей, средства местного бюджета – </w:t>
      </w:r>
      <w:r w:rsidRPr="00E67592">
        <w:rPr>
          <w:color w:val="000000" w:themeColor="text1"/>
          <w:sz w:val="28"/>
          <w:szCs w:val="28"/>
        </w:rPr>
        <w:t>12</w:t>
      </w:r>
      <w:r w:rsidR="0075688A" w:rsidRPr="00E67592">
        <w:rPr>
          <w:color w:val="000000" w:themeColor="text1"/>
          <w:sz w:val="28"/>
          <w:szCs w:val="28"/>
        </w:rPr>
        <w:t>7</w:t>
      </w:r>
      <w:r w:rsidRPr="00E67592">
        <w:rPr>
          <w:color w:val="000000" w:themeColor="text1"/>
          <w:sz w:val="28"/>
          <w:szCs w:val="28"/>
        </w:rPr>
        <w:t>89,80</w:t>
      </w:r>
      <w:r w:rsidRPr="00E67592">
        <w:rPr>
          <w:color w:val="000000" w:themeColor="text1"/>
          <w:sz w:val="28"/>
        </w:rPr>
        <w:t>тыс. рублей.</w:t>
      </w:r>
      <w:proofErr w:type="gramEnd"/>
    </w:p>
    <w:p w:rsidR="003639E5" w:rsidRPr="00E67592" w:rsidRDefault="003639E5" w:rsidP="003639E5">
      <w:pPr>
        <w:ind w:firstLine="708"/>
        <w:jc w:val="right"/>
        <w:rPr>
          <w:color w:val="000000" w:themeColor="text1"/>
          <w:sz w:val="22"/>
          <w:szCs w:val="22"/>
        </w:rPr>
      </w:pP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  <w:r w:rsidRPr="00E67592">
        <w:rPr>
          <w:b/>
          <w:color w:val="000000" w:themeColor="text1"/>
          <w:sz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color w:val="000000" w:themeColor="text1"/>
                <w:sz w:val="22"/>
                <w:szCs w:val="22"/>
              </w:rPr>
              <w:t>Подпрограммы, мероприятия, направления</w:t>
            </w:r>
          </w:p>
        </w:tc>
        <w:tc>
          <w:tcPr>
            <w:tcW w:w="3118" w:type="dxa"/>
          </w:tcPr>
          <w:p w:rsidR="003639E5" w:rsidRPr="00E67592" w:rsidRDefault="003639E5" w:rsidP="00B1277B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color w:val="000000" w:themeColor="text1"/>
                <w:sz w:val="22"/>
                <w:szCs w:val="22"/>
              </w:rPr>
              <w:t>Прогноз 2024 год</w:t>
            </w:r>
          </w:p>
          <w:p w:rsidR="003639E5" w:rsidRPr="00E67592" w:rsidRDefault="003639E5" w:rsidP="00B1277B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color w:val="000000" w:themeColor="text1"/>
                <w:sz w:val="22"/>
                <w:szCs w:val="22"/>
              </w:rPr>
              <w:t>(в тыс. рублей)</w:t>
            </w:r>
          </w:p>
        </w:tc>
      </w:tr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Направление «Экологические и природоохранные мероприятия»:</w:t>
            </w:r>
          </w:p>
          <w:p w:rsidR="003639E5" w:rsidRPr="00E67592" w:rsidRDefault="003639E5" w:rsidP="00B1277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3639E5" w:rsidRPr="00E67592" w:rsidRDefault="003639E5" w:rsidP="00B127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224,90</w:t>
            </w:r>
          </w:p>
        </w:tc>
      </w:tr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 xml:space="preserve">Направление «Предупреждение и ликвидация чрезвычайных </w:t>
            </w:r>
            <w:r w:rsidRPr="00E67592">
              <w:rPr>
                <w:b/>
                <w:color w:val="000000" w:themeColor="text1"/>
                <w:sz w:val="22"/>
                <w:szCs w:val="22"/>
              </w:rPr>
              <w:lastRenderedPageBreak/>
              <w:t>ситуаций»:</w:t>
            </w:r>
          </w:p>
          <w:p w:rsidR="003639E5" w:rsidRPr="00E67592" w:rsidRDefault="003639E5" w:rsidP="00B1277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3639E5" w:rsidRPr="00E67592" w:rsidRDefault="003639E5" w:rsidP="007568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lastRenderedPageBreak/>
              <w:t>2</w:t>
            </w:r>
            <w:r w:rsidR="0075688A" w:rsidRPr="00E67592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E67592">
              <w:rPr>
                <w:b/>
                <w:color w:val="000000" w:themeColor="text1"/>
                <w:sz w:val="22"/>
                <w:szCs w:val="22"/>
              </w:rPr>
              <w:t>50,00</w:t>
            </w:r>
          </w:p>
        </w:tc>
      </w:tr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lastRenderedPageBreak/>
              <w:t>Направление «</w:t>
            </w:r>
            <w:r w:rsidRPr="00E67592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>Создание благоприятных условий для развития хозяйственной деятельности предприятиям, оказывающим услуги по пассажирским перевозкам</w:t>
            </w:r>
            <w:r w:rsidRPr="00E67592">
              <w:rPr>
                <w:b/>
                <w:color w:val="000000" w:themeColor="text1"/>
                <w:sz w:val="22"/>
                <w:szCs w:val="22"/>
              </w:rPr>
              <w:t>»:</w:t>
            </w:r>
          </w:p>
          <w:p w:rsidR="003639E5" w:rsidRPr="00E67592" w:rsidRDefault="003639E5" w:rsidP="00B1277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3639E5" w:rsidRPr="00E67592" w:rsidRDefault="003639E5" w:rsidP="00B127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150,00</w:t>
            </w:r>
          </w:p>
        </w:tc>
      </w:tr>
      <w:tr w:rsidR="003639E5" w:rsidRPr="00E67592" w:rsidTr="00B1277B">
        <w:trPr>
          <w:trHeight w:val="537"/>
        </w:trPr>
        <w:tc>
          <w:tcPr>
            <w:tcW w:w="6629" w:type="dxa"/>
          </w:tcPr>
          <w:p w:rsidR="003639E5" w:rsidRPr="00E67592" w:rsidRDefault="003639E5" w:rsidP="00B1277B">
            <w:pPr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Направление «Развитие дорожного хозяйства»:</w:t>
            </w:r>
          </w:p>
          <w:p w:rsidR="003639E5" w:rsidRPr="00E67592" w:rsidRDefault="003639E5" w:rsidP="00B1277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3639E5" w:rsidRPr="00E67592" w:rsidRDefault="003639E5" w:rsidP="00B127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79265,90</w:t>
            </w:r>
          </w:p>
        </w:tc>
      </w:tr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>Направление «Модернизация и реформирование жилищно-коммунального хозяйства»</w:t>
            </w:r>
          </w:p>
        </w:tc>
        <w:tc>
          <w:tcPr>
            <w:tcW w:w="3118" w:type="dxa"/>
          </w:tcPr>
          <w:p w:rsidR="003639E5" w:rsidRPr="00E67592" w:rsidRDefault="003639E5" w:rsidP="00B127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510,00</w:t>
            </w:r>
          </w:p>
        </w:tc>
      </w:tr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>Направление «Развитие жилищного строительства»</w:t>
            </w:r>
          </w:p>
        </w:tc>
        <w:tc>
          <w:tcPr>
            <w:tcW w:w="3118" w:type="dxa"/>
          </w:tcPr>
          <w:p w:rsidR="003639E5" w:rsidRPr="00E67592" w:rsidRDefault="003639E5" w:rsidP="00B127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2"/>
                <w:szCs w:val="22"/>
              </w:rPr>
              <w:t>1,00</w:t>
            </w:r>
          </w:p>
        </w:tc>
      </w:tr>
      <w:tr w:rsidR="003639E5" w:rsidRPr="00E67592" w:rsidTr="00B1277B">
        <w:tc>
          <w:tcPr>
            <w:tcW w:w="6629" w:type="dxa"/>
          </w:tcPr>
          <w:p w:rsidR="003639E5" w:rsidRPr="00E67592" w:rsidRDefault="003639E5" w:rsidP="00B1277B">
            <w:pPr>
              <w:rPr>
                <w:color w:val="000000" w:themeColor="text1"/>
                <w:sz w:val="18"/>
                <w:szCs w:val="18"/>
              </w:rPr>
            </w:pPr>
            <w:r w:rsidRPr="00E67592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639E5" w:rsidRPr="00E67592" w:rsidRDefault="003639E5" w:rsidP="00B127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b/>
                <w:color w:val="000000" w:themeColor="text1"/>
                <w:sz w:val="24"/>
                <w:szCs w:val="24"/>
              </w:rPr>
              <w:t>82201,80</w:t>
            </w:r>
          </w:p>
        </w:tc>
      </w:tr>
    </w:tbl>
    <w:p w:rsidR="003639E5" w:rsidRPr="00E67592" w:rsidRDefault="003639E5" w:rsidP="003639E5">
      <w:pPr>
        <w:spacing w:line="276" w:lineRule="auto"/>
        <w:ind w:firstLine="709"/>
        <w:jc w:val="center"/>
        <w:rPr>
          <w:color w:val="000000" w:themeColor="text1"/>
        </w:rPr>
      </w:pPr>
    </w:p>
    <w:p w:rsidR="003639E5" w:rsidRPr="00E67592" w:rsidRDefault="003639E5" w:rsidP="003639E5">
      <w:pPr>
        <w:spacing w:line="276" w:lineRule="auto"/>
        <w:ind w:firstLine="709"/>
        <w:jc w:val="both"/>
        <w:rPr>
          <w:color w:val="000000" w:themeColor="text1"/>
          <w:sz w:val="28"/>
        </w:rPr>
      </w:pPr>
    </w:p>
    <w:p w:rsidR="003639E5" w:rsidRPr="00E67592" w:rsidRDefault="003639E5" w:rsidP="003639E5">
      <w:pPr>
        <w:spacing w:line="276" w:lineRule="auto"/>
        <w:ind w:firstLine="709"/>
        <w:jc w:val="both"/>
        <w:rPr>
          <w:color w:val="000000" w:themeColor="text1"/>
          <w:sz w:val="28"/>
        </w:rPr>
      </w:pPr>
      <w:r w:rsidRPr="00E67592">
        <w:rPr>
          <w:color w:val="000000" w:themeColor="text1"/>
          <w:sz w:val="28"/>
        </w:rPr>
        <w:t>В рамках муниципальной программы предусмотрено финансирование следующих мероприятий:</w:t>
      </w:r>
    </w:p>
    <w:p w:rsidR="003639E5" w:rsidRPr="0067379C" w:rsidRDefault="003639E5" w:rsidP="003639E5">
      <w:pPr>
        <w:spacing w:line="276" w:lineRule="auto"/>
        <w:ind w:firstLine="709"/>
        <w:jc w:val="both"/>
        <w:rPr>
          <w:color w:val="FF0000"/>
          <w:sz w:val="28"/>
        </w:rPr>
      </w:pPr>
    </w:p>
    <w:p w:rsidR="00E67592" w:rsidRDefault="00E67592" w:rsidP="00E67592">
      <w:pPr>
        <w:pStyle w:val="af6"/>
        <w:numPr>
          <w:ilvl w:val="0"/>
          <w:numId w:val="31"/>
        </w:numPr>
        <w:spacing w:line="276" w:lineRule="auto"/>
        <w:rPr>
          <w:b/>
          <w:color w:val="000000"/>
          <w:sz w:val="28"/>
          <w:szCs w:val="28"/>
          <w:u w:val="single"/>
        </w:rPr>
      </w:pPr>
      <w:r w:rsidRPr="00D15317">
        <w:rPr>
          <w:b/>
          <w:color w:val="000000"/>
          <w:sz w:val="28"/>
          <w:szCs w:val="28"/>
        </w:rPr>
        <w:t>«</w:t>
      </w:r>
      <w:r w:rsidRPr="00D15317">
        <w:rPr>
          <w:b/>
          <w:color w:val="000000"/>
          <w:sz w:val="28"/>
          <w:szCs w:val="28"/>
          <w:u w:val="single"/>
        </w:rPr>
        <w:t>Экологические и природоохранные мероприятия»:</w:t>
      </w:r>
    </w:p>
    <w:p w:rsidR="00E67592" w:rsidRPr="00D15317" w:rsidRDefault="00E67592" w:rsidP="00E67592">
      <w:pPr>
        <w:pStyle w:val="af6"/>
        <w:spacing w:line="276" w:lineRule="auto"/>
        <w:ind w:left="1069"/>
        <w:rPr>
          <w:b/>
          <w:color w:val="000000"/>
          <w:sz w:val="28"/>
          <w:szCs w:val="28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E67592" w:rsidRPr="00A95187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 w:rsidRPr="00587A62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 xml:space="preserve">средства будут направлены на ликвидацию свалки в </w:t>
            </w:r>
            <w:proofErr w:type="spellStart"/>
            <w:r>
              <w:rPr>
                <w:color w:val="000000"/>
                <w:sz w:val="22"/>
                <w:szCs w:val="22"/>
              </w:rPr>
              <w:t>Чеглаковском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3118" w:type="dxa"/>
          </w:tcPr>
          <w:p w:rsidR="00E67592" w:rsidRPr="00A95187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</w:t>
            </w:r>
          </w:p>
        </w:tc>
      </w:tr>
      <w:tr w:rsidR="00E67592" w:rsidRPr="00A95187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 w:rsidRPr="00587A62">
              <w:rPr>
                <w:color w:val="000000"/>
                <w:sz w:val="22"/>
                <w:szCs w:val="22"/>
              </w:rPr>
              <w:t xml:space="preserve">- </w:t>
            </w:r>
            <w:r w:rsidRPr="00587A62">
              <w:rPr>
                <w:rFonts w:eastAsiaTheme="minorEastAsia"/>
                <w:sz w:val="22"/>
                <w:szCs w:val="22"/>
              </w:rPr>
              <w:t>Мероприятия, направленные на регулирование численности волка в целях обеспечения безопасности и жизнедеятельности населения</w:t>
            </w:r>
            <w:r>
              <w:rPr>
                <w:rFonts w:eastAsiaTheme="minorEastAsia"/>
                <w:sz w:val="22"/>
                <w:szCs w:val="22"/>
              </w:rPr>
              <w:t xml:space="preserve"> в количестве 10 особей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  <w:p w:rsidR="00E67592" w:rsidRPr="00A95187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E67592" w:rsidRPr="00D15317" w:rsidRDefault="00E67592" w:rsidP="00E6759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E67592" w:rsidRDefault="00E67592" w:rsidP="00E67592">
      <w:pPr>
        <w:pStyle w:val="af6"/>
        <w:numPr>
          <w:ilvl w:val="0"/>
          <w:numId w:val="31"/>
        </w:numPr>
        <w:spacing w:line="276" w:lineRule="auto"/>
        <w:rPr>
          <w:b/>
          <w:color w:val="000000"/>
          <w:sz w:val="28"/>
          <w:szCs w:val="28"/>
          <w:u w:val="single"/>
        </w:rPr>
      </w:pPr>
      <w:r w:rsidRPr="00D15317">
        <w:rPr>
          <w:b/>
          <w:color w:val="000000"/>
          <w:sz w:val="28"/>
          <w:szCs w:val="28"/>
          <w:u w:val="single"/>
        </w:rPr>
        <w:t>«Предупреждение и ликвидация чрезвычайных ситуаций»:</w:t>
      </w:r>
    </w:p>
    <w:p w:rsidR="00E67592" w:rsidRPr="00D15317" w:rsidRDefault="00E67592" w:rsidP="00E67592">
      <w:pPr>
        <w:pStyle w:val="af6"/>
        <w:spacing w:line="276" w:lineRule="auto"/>
        <w:ind w:left="1069"/>
        <w:rPr>
          <w:b/>
          <w:color w:val="000000"/>
          <w:sz w:val="28"/>
          <w:szCs w:val="28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E67592" w:rsidRPr="00A95187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 w:rsidRPr="00587A62">
              <w:rPr>
                <w:color w:val="000000"/>
                <w:sz w:val="22"/>
                <w:szCs w:val="22"/>
              </w:rPr>
              <w:t>- резервный фонд</w:t>
            </w:r>
          </w:p>
        </w:tc>
        <w:tc>
          <w:tcPr>
            <w:tcW w:w="3118" w:type="dxa"/>
          </w:tcPr>
          <w:p w:rsidR="00E67592" w:rsidRPr="00A95187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67592" w:rsidRPr="00A95187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 w:rsidRPr="00587A62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на обеспечение деятельности ЕДДС</w:t>
            </w:r>
          </w:p>
        </w:tc>
        <w:tc>
          <w:tcPr>
            <w:tcW w:w="3118" w:type="dxa"/>
          </w:tcPr>
          <w:p w:rsidR="00E67592" w:rsidRPr="00A95187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2050,0</w:t>
            </w:r>
          </w:p>
        </w:tc>
      </w:tr>
    </w:tbl>
    <w:p w:rsidR="00E67592" w:rsidRDefault="00E67592" w:rsidP="00E67592">
      <w:pPr>
        <w:pStyle w:val="af6"/>
        <w:spacing w:line="276" w:lineRule="auto"/>
        <w:ind w:left="1069"/>
        <w:rPr>
          <w:color w:val="000000"/>
        </w:rPr>
      </w:pPr>
    </w:p>
    <w:p w:rsidR="00E67592" w:rsidRPr="00D15317" w:rsidRDefault="00E67592" w:rsidP="00E67592">
      <w:pPr>
        <w:pStyle w:val="af6"/>
        <w:spacing w:line="276" w:lineRule="auto"/>
        <w:ind w:left="1069"/>
        <w:rPr>
          <w:color w:val="000000"/>
        </w:rPr>
      </w:pPr>
    </w:p>
    <w:p w:rsidR="00E67592" w:rsidRPr="00D15317" w:rsidRDefault="00E67592" w:rsidP="00E67592">
      <w:pPr>
        <w:pStyle w:val="af6"/>
        <w:numPr>
          <w:ilvl w:val="0"/>
          <w:numId w:val="31"/>
        </w:numPr>
        <w:spacing w:line="276" w:lineRule="auto"/>
        <w:rPr>
          <w:color w:val="000000"/>
          <w:sz w:val="28"/>
          <w:szCs w:val="28"/>
        </w:rPr>
      </w:pPr>
      <w:r w:rsidRPr="00D15317">
        <w:rPr>
          <w:b/>
          <w:color w:val="000000"/>
          <w:sz w:val="28"/>
          <w:szCs w:val="28"/>
        </w:rPr>
        <w:t>«</w:t>
      </w:r>
      <w:r w:rsidRPr="00D15317">
        <w:rPr>
          <w:rFonts w:eastAsiaTheme="minorEastAsia"/>
          <w:b/>
          <w:sz w:val="28"/>
          <w:szCs w:val="28"/>
        </w:rPr>
        <w:t>Создание благоприятных условий для развития хозяйственной деятельности предприятиям, оказывающим услуги по пассажирским перевозкам</w:t>
      </w:r>
      <w:r w:rsidRPr="00D15317">
        <w:rPr>
          <w:b/>
          <w:color w:val="000000"/>
          <w:sz w:val="28"/>
          <w:szCs w:val="28"/>
        </w:rPr>
        <w:t>»:</w:t>
      </w:r>
    </w:p>
    <w:p w:rsidR="00E67592" w:rsidRPr="00D15317" w:rsidRDefault="00E67592" w:rsidP="00E67592">
      <w:pPr>
        <w:pStyle w:val="af6"/>
        <w:spacing w:line="276" w:lineRule="auto"/>
        <w:ind w:left="928"/>
        <w:rPr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E67592" w:rsidRPr="00D15317" w:rsidTr="00B1277B">
        <w:trPr>
          <w:trHeight w:val="537"/>
        </w:trPr>
        <w:tc>
          <w:tcPr>
            <w:tcW w:w="6629" w:type="dxa"/>
            <w:vAlign w:val="center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Субсидия автоперевозчикам</w:t>
            </w:r>
          </w:p>
        </w:tc>
        <w:tc>
          <w:tcPr>
            <w:tcW w:w="3118" w:type="dxa"/>
          </w:tcPr>
          <w:p w:rsidR="00E67592" w:rsidRPr="00D15317" w:rsidRDefault="00E67592" w:rsidP="00B1277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</w:tbl>
    <w:p w:rsidR="00E67592" w:rsidRDefault="00E67592" w:rsidP="00E67592">
      <w:pPr>
        <w:pStyle w:val="af6"/>
        <w:spacing w:line="276" w:lineRule="auto"/>
        <w:ind w:left="928"/>
        <w:rPr>
          <w:color w:val="000000"/>
          <w:sz w:val="28"/>
          <w:szCs w:val="28"/>
        </w:rPr>
      </w:pPr>
    </w:p>
    <w:p w:rsidR="00E67592" w:rsidRPr="00D15317" w:rsidRDefault="00E67592" w:rsidP="00E67592">
      <w:pPr>
        <w:pStyle w:val="af6"/>
        <w:numPr>
          <w:ilvl w:val="0"/>
          <w:numId w:val="31"/>
        </w:numPr>
        <w:spacing w:line="276" w:lineRule="auto"/>
        <w:rPr>
          <w:color w:val="000000"/>
          <w:sz w:val="28"/>
          <w:szCs w:val="28"/>
        </w:rPr>
      </w:pPr>
      <w:r w:rsidRPr="00D15317">
        <w:rPr>
          <w:rFonts w:eastAsiaTheme="minorEastAsia"/>
          <w:b/>
          <w:sz w:val="28"/>
          <w:szCs w:val="28"/>
        </w:rPr>
        <w:t>«Модернизация и реформирование жилищно-коммунального хозяйства»</w:t>
      </w:r>
      <w:r>
        <w:rPr>
          <w:rFonts w:eastAsiaTheme="minorEastAsia"/>
          <w:b/>
          <w:sz w:val="28"/>
          <w:szCs w:val="28"/>
        </w:rPr>
        <w:t>:</w:t>
      </w:r>
    </w:p>
    <w:p w:rsidR="00E67592" w:rsidRPr="00D15317" w:rsidRDefault="00E67592" w:rsidP="00E67592">
      <w:pPr>
        <w:pStyle w:val="af6"/>
        <w:spacing w:line="276" w:lineRule="auto"/>
        <w:ind w:left="928"/>
        <w:rPr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E67592" w:rsidRPr="00A95187" w:rsidTr="00B1277B">
        <w:tc>
          <w:tcPr>
            <w:tcW w:w="6629" w:type="dxa"/>
          </w:tcPr>
          <w:p w:rsidR="00E67592" w:rsidRPr="00D674CB" w:rsidRDefault="00E67592" w:rsidP="00B127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транспортные услуги по доставке новых контейнеров</w:t>
            </w:r>
          </w:p>
        </w:tc>
        <w:tc>
          <w:tcPr>
            <w:tcW w:w="3118" w:type="dxa"/>
          </w:tcPr>
          <w:p w:rsidR="00E67592" w:rsidRPr="00A95187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67592" w:rsidRPr="00D15317" w:rsidTr="00B1277B">
        <w:tc>
          <w:tcPr>
            <w:tcW w:w="6629" w:type="dxa"/>
          </w:tcPr>
          <w:p w:rsidR="00E67592" w:rsidRPr="00D674CB" w:rsidRDefault="00E67592" w:rsidP="00B127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лабораторные исследования проб воды колодцев</w:t>
            </w:r>
          </w:p>
        </w:tc>
        <w:tc>
          <w:tcPr>
            <w:tcW w:w="3118" w:type="dxa"/>
          </w:tcPr>
          <w:p w:rsidR="00E67592" w:rsidRPr="00D15317" w:rsidRDefault="00E67592" w:rsidP="00B1277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67592" w:rsidRPr="00D15317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 </w:t>
            </w:r>
            <w:r w:rsidRPr="00587A62">
              <w:rPr>
                <w:color w:val="000000"/>
                <w:sz w:val="22"/>
                <w:szCs w:val="22"/>
              </w:rPr>
              <w:t>лабораторные исследования</w:t>
            </w:r>
            <w:r>
              <w:rPr>
                <w:color w:val="000000"/>
                <w:sz w:val="22"/>
                <w:szCs w:val="22"/>
              </w:rPr>
              <w:t xml:space="preserve"> проб воды скважин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</w:tr>
      <w:tr w:rsidR="00E67592" w:rsidRPr="00D15317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ремонт теплотрассы на котельной ЦРБ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</w:tbl>
    <w:p w:rsidR="00E67592" w:rsidRDefault="00E67592" w:rsidP="00E67592">
      <w:pPr>
        <w:pStyle w:val="af6"/>
        <w:spacing w:line="276" w:lineRule="auto"/>
        <w:ind w:left="928"/>
        <w:rPr>
          <w:color w:val="000000"/>
          <w:sz w:val="28"/>
          <w:szCs w:val="28"/>
        </w:rPr>
      </w:pPr>
    </w:p>
    <w:p w:rsidR="00E67592" w:rsidRPr="00D15317" w:rsidRDefault="00E67592" w:rsidP="00E67592">
      <w:pPr>
        <w:pStyle w:val="af6"/>
        <w:numPr>
          <w:ilvl w:val="0"/>
          <w:numId w:val="31"/>
        </w:numPr>
        <w:spacing w:line="276" w:lineRule="auto"/>
        <w:rPr>
          <w:color w:val="000000"/>
          <w:sz w:val="28"/>
          <w:szCs w:val="28"/>
        </w:rPr>
      </w:pPr>
      <w:r w:rsidRPr="00D15317">
        <w:rPr>
          <w:b/>
          <w:color w:val="000000"/>
          <w:sz w:val="28"/>
          <w:szCs w:val="28"/>
        </w:rPr>
        <w:t>«Развитие дорожного хозяйства»:</w:t>
      </w:r>
    </w:p>
    <w:p w:rsidR="00E67592" w:rsidRDefault="00E67592" w:rsidP="00E67592">
      <w:pPr>
        <w:pStyle w:val="af6"/>
        <w:spacing w:line="276" w:lineRule="auto"/>
        <w:ind w:left="928"/>
        <w:rPr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E67592" w:rsidRPr="00A95187" w:rsidTr="00B1277B">
        <w:tc>
          <w:tcPr>
            <w:tcW w:w="6629" w:type="dxa"/>
          </w:tcPr>
          <w:p w:rsidR="00E67592" w:rsidRPr="00D674CB" w:rsidRDefault="00E67592" w:rsidP="00B127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color w:val="000000"/>
                <w:sz w:val="22"/>
                <w:szCs w:val="22"/>
              </w:rPr>
              <w:t>покрытии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автомобильной дороги Нагорск-</w:t>
            </w:r>
            <w:proofErr w:type="spellStart"/>
            <w:r>
              <w:rPr>
                <w:color w:val="000000"/>
                <w:sz w:val="22"/>
                <w:szCs w:val="22"/>
              </w:rPr>
              <w:t>Синегорье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Нагорском районе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8840,0 (обл.)</w:t>
            </w:r>
          </w:p>
          <w:p w:rsidR="00E67592" w:rsidRPr="00A95187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 (</w:t>
            </w:r>
            <w:proofErr w:type="spellStart"/>
            <w:r>
              <w:rPr>
                <w:color w:val="000000"/>
                <w:sz w:val="22"/>
                <w:szCs w:val="22"/>
              </w:rPr>
              <w:t>местн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E67592" w:rsidRPr="00D15317" w:rsidTr="00B1277B">
        <w:tc>
          <w:tcPr>
            <w:tcW w:w="6629" w:type="dxa"/>
          </w:tcPr>
          <w:p w:rsidR="00E67592" w:rsidRPr="00D674CB" w:rsidRDefault="00E67592" w:rsidP="00B127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 </w:t>
            </w:r>
            <w:r w:rsidRPr="00870427">
              <w:rPr>
                <w:color w:val="000000"/>
                <w:sz w:val="22"/>
                <w:szCs w:val="22"/>
              </w:rPr>
              <w:t>с</w:t>
            </w:r>
            <w:r w:rsidRPr="00D31078">
              <w:rPr>
                <w:color w:val="000000"/>
                <w:sz w:val="22"/>
                <w:szCs w:val="22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60872,0 (обл.)</w:t>
            </w:r>
          </w:p>
          <w:p w:rsidR="00E67592" w:rsidRPr="00D15317" w:rsidRDefault="00E67592" w:rsidP="00B1277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615,0 (</w:t>
            </w:r>
            <w:proofErr w:type="spellStart"/>
            <w:r>
              <w:rPr>
                <w:color w:val="000000"/>
                <w:sz w:val="22"/>
                <w:szCs w:val="22"/>
              </w:rPr>
              <w:t>местн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</w:p>
        </w:tc>
      </w:tr>
      <w:tr w:rsidR="00E67592" w:rsidTr="00B1277B">
        <w:tc>
          <w:tcPr>
            <w:tcW w:w="6629" w:type="dxa"/>
          </w:tcPr>
          <w:p w:rsidR="00E67592" w:rsidRPr="00587A62" w:rsidRDefault="00E67592" w:rsidP="00B1277B">
            <w:pPr>
              <w:rPr>
                <w:color w:val="000000"/>
                <w:sz w:val="22"/>
                <w:szCs w:val="22"/>
              </w:rPr>
            </w:pPr>
            <w:r w:rsidRPr="00870427">
              <w:rPr>
                <w:color w:val="000000"/>
                <w:sz w:val="22"/>
                <w:szCs w:val="22"/>
              </w:rPr>
              <w:t>- м</w:t>
            </w:r>
            <w:r w:rsidRPr="00870427">
              <w:rPr>
                <w:rFonts w:eastAsiaTheme="minorEastAsia"/>
                <w:sz w:val="22"/>
                <w:szCs w:val="22"/>
              </w:rPr>
              <w:t xml:space="preserve">ежбюджетный трансферт </w:t>
            </w:r>
            <w:proofErr w:type="spellStart"/>
            <w:r w:rsidRPr="00870427">
              <w:rPr>
                <w:rFonts w:eastAsiaTheme="minorEastAsia"/>
                <w:sz w:val="22"/>
                <w:szCs w:val="22"/>
              </w:rPr>
              <w:t>Нагорскому</w:t>
            </w:r>
            <w:proofErr w:type="spellEnd"/>
            <w:r w:rsidRPr="00870427">
              <w:rPr>
                <w:rFonts w:eastAsiaTheme="minorEastAsia"/>
                <w:sz w:val="22"/>
                <w:szCs w:val="22"/>
              </w:rPr>
              <w:t xml:space="preserve"> городскому поселению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4949,90643</w:t>
            </w:r>
          </w:p>
        </w:tc>
      </w:tr>
      <w:tr w:rsidR="00E67592" w:rsidTr="00B1277B">
        <w:tc>
          <w:tcPr>
            <w:tcW w:w="6629" w:type="dxa"/>
          </w:tcPr>
          <w:p w:rsidR="00E67592" w:rsidRPr="00903704" w:rsidRDefault="00E67592" w:rsidP="00B1277B">
            <w:pPr>
              <w:rPr>
                <w:color w:val="000000"/>
                <w:sz w:val="22"/>
                <w:szCs w:val="22"/>
              </w:rPr>
            </w:pPr>
            <w:r w:rsidRPr="00903704">
              <w:rPr>
                <w:color w:val="000000"/>
                <w:sz w:val="22"/>
                <w:szCs w:val="22"/>
              </w:rPr>
              <w:t>- гранд смета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E67592" w:rsidTr="00B1277B">
        <w:tc>
          <w:tcPr>
            <w:tcW w:w="6629" w:type="dxa"/>
          </w:tcPr>
          <w:p w:rsidR="00E67592" w:rsidRPr="00903704" w:rsidRDefault="00E67592" w:rsidP="00B1277B">
            <w:pPr>
              <w:rPr>
                <w:color w:val="000000"/>
                <w:sz w:val="22"/>
                <w:szCs w:val="22"/>
              </w:rPr>
            </w:pPr>
            <w:r w:rsidRPr="00903704">
              <w:rPr>
                <w:color w:val="000000"/>
                <w:sz w:val="22"/>
                <w:szCs w:val="22"/>
              </w:rPr>
              <w:t>- разработка проекта организации дорожного движения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788,9</w:t>
            </w:r>
          </w:p>
        </w:tc>
      </w:tr>
      <w:tr w:rsidR="00E67592" w:rsidTr="00B1277B">
        <w:tc>
          <w:tcPr>
            <w:tcW w:w="6629" w:type="dxa"/>
          </w:tcPr>
          <w:p w:rsidR="00E67592" w:rsidRPr="00903704" w:rsidRDefault="00E67592" w:rsidP="00B1277B">
            <w:pPr>
              <w:rPr>
                <w:color w:val="000000"/>
                <w:sz w:val="22"/>
                <w:szCs w:val="22"/>
              </w:rPr>
            </w:pPr>
            <w:r w:rsidRPr="00903704">
              <w:rPr>
                <w:color w:val="000000"/>
                <w:sz w:val="22"/>
                <w:szCs w:val="22"/>
              </w:rPr>
              <w:t>- межевание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50,09357</w:t>
            </w:r>
          </w:p>
        </w:tc>
      </w:tr>
      <w:tr w:rsidR="00E67592" w:rsidTr="00B1277B">
        <w:tc>
          <w:tcPr>
            <w:tcW w:w="6629" w:type="dxa"/>
          </w:tcPr>
          <w:p w:rsidR="00E67592" w:rsidRPr="00903704" w:rsidRDefault="00E67592" w:rsidP="00B1277B">
            <w:pPr>
              <w:rPr>
                <w:color w:val="000000"/>
                <w:sz w:val="22"/>
                <w:szCs w:val="22"/>
              </w:rPr>
            </w:pPr>
            <w:r w:rsidRPr="00903704">
              <w:rPr>
                <w:color w:val="000000"/>
                <w:sz w:val="22"/>
                <w:szCs w:val="22"/>
              </w:rPr>
              <w:t>- содержание дорог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3096,2</w:t>
            </w:r>
          </w:p>
        </w:tc>
      </w:tr>
    </w:tbl>
    <w:p w:rsidR="00E67592" w:rsidRDefault="00E67592" w:rsidP="00E67592">
      <w:pPr>
        <w:spacing w:line="276" w:lineRule="auto"/>
        <w:rPr>
          <w:color w:val="000000"/>
          <w:sz w:val="28"/>
          <w:szCs w:val="28"/>
        </w:rPr>
      </w:pPr>
    </w:p>
    <w:p w:rsidR="00E67592" w:rsidRPr="002D2305" w:rsidRDefault="00E67592" w:rsidP="00E67592">
      <w:pPr>
        <w:pStyle w:val="af6"/>
        <w:numPr>
          <w:ilvl w:val="0"/>
          <w:numId w:val="31"/>
        </w:numPr>
        <w:spacing w:line="276" w:lineRule="auto"/>
        <w:rPr>
          <w:color w:val="000000"/>
          <w:sz w:val="28"/>
          <w:szCs w:val="28"/>
        </w:rPr>
      </w:pPr>
      <w:r w:rsidRPr="002D2305">
        <w:rPr>
          <w:b/>
          <w:color w:val="000000"/>
          <w:sz w:val="28"/>
          <w:szCs w:val="28"/>
        </w:rPr>
        <w:t xml:space="preserve">«Развитие </w:t>
      </w:r>
      <w:r>
        <w:rPr>
          <w:b/>
          <w:color w:val="000000"/>
          <w:sz w:val="28"/>
          <w:szCs w:val="28"/>
        </w:rPr>
        <w:t>жилищного строительства</w:t>
      </w:r>
      <w:r w:rsidRPr="002D2305">
        <w:rPr>
          <w:b/>
          <w:color w:val="000000"/>
          <w:sz w:val="28"/>
          <w:szCs w:val="28"/>
        </w:rPr>
        <w:t>»: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118"/>
      </w:tblGrid>
      <w:tr w:rsidR="00E67592" w:rsidTr="00B1277B">
        <w:tc>
          <w:tcPr>
            <w:tcW w:w="6629" w:type="dxa"/>
          </w:tcPr>
          <w:p w:rsidR="00E67592" w:rsidRPr="00903704" w:rsidRDefault="00E67592" w:rsidP="00B1277B">
            <w:pPr>
              <w:rPr>
                <w:color w:val="000000"/>
                <w:sz w:val="22"/>
                <w:szCs w:val="22"/>
              </w:rPr>
            </w:pPr>
            <w:r w:rsidRPr="00903704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межбюджетные трансферты на осуществление части полномочий по решению вопросов местного значения в сфере градостроительной деятельности.</w:t>
            </w:r>
          </w:p>
        </w:tc>
        <w:tc>
          <w:tcPr>
            <w:tcW w:w="3118" w:type="dxa"/>
          </w:tcPr>
          <w:p w:rsidR="00E67592" w:rsidRDefault="00E67592" w:rsidP="00B127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3639E5" w:rsidRPr="002D2305" w:rsidRDefault="003639E5" w:rsidP="003639E5">
      <w:pPr>
        <w:pStyle w:val="af6"/>
        <w:spacing w:line="276" w:lineRule="auto"/>
        <w:ind w:left="928"/>
        <w:rPr>
          <w:color w:val="000000"/>
          <w:sz w:val="28"/>
          <w:szCs w:val="28"/>
        </w:rPr>
      </w:pPr>
    </w:p>
    <w:p w:rsidR="002B78A9" w:rsidRPr="006D00A4" w:rsidRDefault="002B78A9" w:rsidP="002B78A9">
      <w:pPr>
        <w:ind w:firstLine="708"/>
        <w:jc w:val="center"/>
        <w:rPr>
          <w:rFonts w:eastAsiaTheme="minorHAnsi"/>
          <w:color w:val="FF0000"/>
          <w:sz w:val="28"/>
          <w:szCs w:val="28"/>
          <w:highlight w:val="yellow"/>
          <w:lang w:eastAsia="en-US"/>
        </w:rPr>
      </w:pPr>
    </w:p>
    <w:p w:rsidR="009B1923" w:rsidRPr="0067379C" w:rsidRDefault="009B1923" w:rsidP="009B1923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7379C">
        <w:rPr>
          <w:b/>
          <w:color w:val="000000" w:themeColor="text1"/>
          <w:sz w:val="28"/>
          <w:szCs w:val="28"/>
        </w:rPr>
        <w:t>МУНИЦИПАЛЬНАЯ ПРОГРАММА</w:t>
      </w:r>
    </w:p>
    <w:p w:rsidR="009B1923" w:rsidRPr="0067379C" w:rsidRDefault="009B1923" w:rsidP="009B1923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7379C">
        <w:rPr>
          <w:b/>
          <w:color w:val="000000" w:themeColor="text1"/>
          <w:sz w:val="28"/>
          <w:szCs w:val="28"/>
        </w:rPr>
        <w:t xml:space="preserve">«Совершенствование организации муниципального управления Нагорского района» </w:t>
      </w:r>
    </w:p>
    <w:p w:rsidR="009B1923" w:rsidRPr="006D00A4" w:rsidRDefault="009B1923" w:rsidP="009B1923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:rsidR="0067379C" w:rsidRPr="0067379C" w:rsidRDefault="0067379C" w:rsidP="0067379C">
      <w:pPr>
        <w:ind w:firstLine="720"/>
        <w:jc w:val="both"/>
        <w:rPr>
          <w:sz w:val="28"/>
          <w:szCs w:val="28"/>
        </w:rPr>
      </w:pPr>
      <w:r w:rsidRPr="0067379C">
        <w:rPr>
          <w:bCs/>
          <w:iCs/>
          <w:sz w:val="28"/>
          <w:szCs w:val="28"/>
        </w:rPr>
        <w:t>Ответственный исполнитель муниципальной программы – заведующий отделом экономики и работы с малым бизнесом</w:t>
      </w:r>
      <w:r w:rsidRPr="0067379C">
        <w:rPr>
          <w:sz w:val="28"/>
          <w:szCs w:val="28"/>
        </w:rPr>
        <w:t xml:space="preserve"> администрации Нагорского района.</w:t>
      </w:r>
    </w:p>
    <w:p w:rsidR="0067379C" w:rsidRPr="0067379C" w:rsidRDefault="0067379C" w:rsidP="0067379C">
      <w:pPr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Соисполнители государственной программы:</w:t>
      </w:r>
    </w:p>
    <w:p w:rsidR="0067379C" w:rsidRPr="0067379C" w:rsidRDefault="0067379C" w:rsidP="0067379C">
      <w:pPr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управление делами;</w:t>
      </w:r>
    </w:p>
    <w:p w:rsidR="0067379C" w:rsidRPr="0067379C" w:rsidRDefault="0067379C" w:rsidP="0067379C">
      <w:pPr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структурные подразделения администрации района;</w:t>
      </w:r>
    </w:p>
    <w:p w:rsidR="0067379C" w:rsidRPr="0067379C" w:rsidRDefault="0067379C" w:rsidP="0067379C">
      <w:pPr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центр занятости населения;</w:t>
      </w:r>
    </w:p>
    <w:p w:rsidR="0067379C" w:rsidRPr="0067379C" w:rsidRDefault="0067379C" w:rsidP="0067379C">
      <w:pPr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общественный Совет по улучшению инвестиционного климата и развитию предпринимательства;</w:t>
      </w:r>
    </w:p>
    <w:p w:rsidR="0067379C" w:rsidRPr="0067379C" w:rsidRDefault="0067379C" w:rsidP="0067379C">
      <w:pPr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предприятия АПК района.</w:t>
      </w:r>
    </w:p>
    <w:p w:rsidR="0067379C" w:rsidRPr="0067379C" w:rsidRDefault="0067379C" w:rsidP="0067379C">
      <w:pPr>
        <w:spacing w:line="276" w:lineRule="auto"/>
        <w:ind w:firstLine="708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На реализацию муниципальной программы на 2024 год предусмотрено 39644,11 тыс. руб., в т.ч. средства федерального бюджета – 1,7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руб., средства областного бюджета – 15023,51 тыс. руб., средства бюджета муниципального района – 24618,9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</w:t>
      </w:r>
    </w:p>
    <w:p w:rsidR="0067379C" w:rsidRPr="0067379C" w:rsidRDefault="0067379C" w:rsidP="0067379C">
      <w:pPr>
        <w:spacing w:line="276" w:lineRule="auto"/>
        <w:ind w:firstLine="708"/>
        <w:jc w:val="right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6582"/>
        <w:gridCol w:w="2268"/>
      </w:tblGrid>
      <w:tr w:rsidR="00812F9C" w:rsidRPr="0067379C" w:rsidTr="00AA24DA">
        <w:trPr>
          <w:trHeight w:val="751"/>
        </w:trPr>
        <w:tc>
          <w:tcPr>
            <w:tcW w:w="648" w:type="dxa"/>
          </w:tcPr>
          <w:p w:rsidR="00812F9C" w:rsidRPr="0067379C" w:rsidRDefault="00812F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 xml:space="preserve">№ </w:t>
            </w:r>
            <w:proofErr w:type="gramStart"/>
            <w:r w:rsidRPr="0067379C">
              <w:rPr>
                <w:sz w:val="28"/>
                <w:szCs w:val="28"/>
              </w:rPr>
              <w:t>п</w:t>
            </w:r>
            <w:proofErr w:type="gramEnd"/>
            <w:r w:rsidRPr="0067379C">
              <w:rPr>
                <w:sz w:val="28"/>
                <w:szCs w:val="28"/>
              </w:rPr>
              <w:t>/п</w:t>
            </w:r>
          </w:p>
        </w:tc>
        <w:tc>
          <w:tcPr>
            <w:tcW w:w="6582" w:type="dxa"/>
            <w:vAlign w:val="center"/>
          </w:tcPr>
          <w:p w:rsidR="00812F9C" w:rsidRPr="0067379C" w:rsidRDefault="00812F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Направления муниципальной программы</w:t>
            </w:r>
          </w:p>
        </w:tc>
        <w:tc>
          <w:tcPr>
            <w:tcW w:w="2268" w:type="dxa"/>
          </w:tcPr>
          <w:p w:rsidR="00812F9C" w:rsidRPr="00E67592" w:rsidRDefault="00812F9C" w:rsidP="00812F9C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67592">
              <w:rPr>
                <w:color w:val="000000" w:themeColor="text1"/>
                <w:sz w:val="22"/>
                <w:szCs w:val="22"/>
              </w:rPr>
              <w:t>Прогноз 2024 год</w:t>
            </w:r>
          </w:p>
          <w:p w:rsidR="00812F9C" w:rsidRPr="0067379C" w:rsidRDefault="00812F9C" w:rsidP="00812F9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67592">
              <w:rPr>
                <w:color w:val="000000" w:themeColor="text1"/>
                <w:sz w:val="22"/>
                <w:szCs w:val="22"/>
              </w:rPr>
              <w:t>(в тыс. рублей)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«Развитие муниципальной службы».</w:t>
            </w:r>
          </w:p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 xml:space="preserve"> 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29,51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29,11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0,4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 xml:space="preserve">«Противодействие коррупции» </w:t>
            </w:r>
          </w:p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0</w:t>
            </w:r>
            <w:r>
              <w:rPr>
                <w:b/>
                <w:i/>
                <w:sz w:val="28"/>
                <w:szCs w:val="28"/>
              </w:rPr>
              <w:t>,00</w:t>
            </w:r>
          </w:p>
        </w:tc>
      </w:tr>
      <w:tr w:rsidR="0067379C" w:rsidRPr="0067379C" w:rsidTr="00B1277B">
        <w:trPr>
          <w:trHeight w:val="537"/>
        </w:trPr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«Управление муниципальным имуществом» 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250,0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7379C" w:rsidRPr="0067379C" w:rsidTr="00B1277B">
        <w:trPr>
          <w:trHeight w:val="279"/>
        </w:trPr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7379C" w:rsidRPr="0067379C" w:rsidTr="00B1277B">
        <w:trPr>
          <w:trHeight w:val="241"/>
        </w:trPr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67379C" w:rsidRPr="0067379C" w:rsidTr="00B1277B">
        <w:trPr>
          <w:trHeight w:val="346"/>
        </w:trPr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250,0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 xml:space="preserve">«Развитие малого и среднего предпринимательства» </w:t>
            </w:r>
          </w:p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10,0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10,0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 xml:space="preserve">«Организация выполнения полномочий органов местного самоуправления» </w:t>
            </w:r>
          </w:p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39354,0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1,7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14994,4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24358,5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i/>
                <w:sz w:val="28"/>
                <w:szCs w:val="28"/>
              </w:rPr>
            </w:pPr>
            <w:r w:rsidRPr="0067379C">
              <w:rPr>
                <w:i/>
                <w:sz w:val="28"/>
                <w:szCs w:val="28"/>
              </w:rPr>
              <w:t xml:space="preserve">в том числе </w:t>
            </w:r>
          </w:p>
          <w:p w:rsidR="0067379C" w:rsidRPr="0067379C" w:rsidRDefault="0067379C" w:rsidP="00B1277B">
            <w:pPr>
              <w:spacing w:line="276" w:lineRule="auto"/>
              <w:rPr>
                <w:sz w:val="28"/>
                <w:szCs w:val="28"/>
              </w:rPr>
            </w:pPr>
            <w:r w:rsidRPr="0067379C">
              <w:rPr>
                <w:i/>
                <w:sz w:val="28"/>
                <w:szCs w:val="28"/>
              </w:rPr>
              <w:t>Информационное общество 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7379C">
              <w:rPr>
                <w:sz w:val="28"/>
                <w:szCs w:val="28"/>
              </w:rPr>
              <w:t>600,0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i/>
                <w:sz w:val="28"/>
                <w:szCs w:val="28"/>
              </w:rPr>
            </w:pPr>
            <w:r w:rsidRPr="0067379C">
              <w:rPr>
                <w:i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i/>
                <w:sz w:val="28"/>
                <w:szCs w:val="28"/>
              </w:rPr>
            </w:pPr>
            <w:r w:rsidRPr="0067379C">
              <w:rPr>
                <w:i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i/>
                <w:sz w:val="28"/>
                <w:szCs w:val="28"/>
              </w:rPr>
            </w:pPr>
            <w:r w:rsidRPr="0067379C">
              <w:rPr>
                <w:i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7379C">
              <w:rPr>
                <w:i/>
                <w:sz w:val="28"/>
                <w:szCs w:val="28"/>
              </w:rPr>
              <w:t>600,0</w:t>
            </w:r>
            <w:r>
              <w:rPr>
                <w:i/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« Развитие агропромышленного комплекса»</w:t>
            </w:r>
          </w:p>
          <w:p w:rsidR="0067379C" w:rsidRPr="0067379C" w:rsidRDefault="0067379C" w:rsidP="00B1277B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7379C">
              <w:rPr>
                <w:b/>
                <w:i/>
                <w:sz w:val="28"/>
                <w:szCs w:val="28"/>
              </w:rPr>
              <w:t>0</w:t>
            </w:r>
            <w:r>
              <w:rPr>
                <w:b/>
                <w:i/>
                <w:sz w:val="28"/>
                <w:szCs w:val="28"/>
              </w:rPr>
              <w:t>,00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39644,11</w:t>
            </w:r>
          </w:p>
        </w:tc>
      </w:tr>
      <w:tr w:rsidR="0067379C" w:rsidRPr="0067379C" w:rsidTr="00B1277B">
        <w:trPr>
          <w:trHeight w:val="529"/>
        </w:trPr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1,7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15023,51</w:t>
            </w:r>
          </w:p>
        </w:tc>
      </w:tr>
      <w:tr w:rsidR="0067379C" w:rsidRPr="0067379C" w:rsidTr="00B1277B">
        <w:tc>
          <w:tcPr>
            <w:tcW w:w="64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67379C" w:rsidRPr="0067379C" w:rsidRDefault="0067379C" w:rsidP="00B1277B">
            <w:pPr>
              <w:spacing w:line="276" w:lineRule="auto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68" w:type="dxa"/>
          </w:tcPr>
          <w:p w:rsidR="0067379C" w:rsidRPr="0067379C" w:rsidRDefault="0067379C" w:rsidP="00B1277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7379C">
              <w:rPr>
                <w:b/>
                <w:sz w:val="28"/>
                <w:szCs w:val="28"/>
              </w:rPr>
              <w:t>24618,9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В рамках муниципальной программы предусмотрено финансирование следующих мероприятий:</w:t>
      </w:r>
    </w:p>
    <w:p w:rsidR="0067379C" w:rsidRPr="0067379C" w:rsidRDefault="0067379C" w:rsidP="0067379C">
      <w:pPr>
        <w:pStyle w:val="af6"/>
        <w:numPr>
          <w:ilvl w:val="0"/>
          <w:numId w:val="2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i/>
          <w:sz w:val="28"/>
          <w:szCs w:val="28"/>
        </w:rPr>
        <w:t>Развитие муниципальной службы</w:t>
      </w:r>
      <w:r w:rsidRPr="0067379C">
        <w:rPr>
          <w:sz w:val="28"/>
          <w:szCs w:val="28"/>
        </w:rPr>
        <w:t>: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 xml:space="preserve">Денежные средства предназначены на  повышение квалификации и переподготовки муниципальных служащих-  29,51 тыс. руб. 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i/>
          <w:sz w:val="28"/>
          <w:szCs w:val="28"/>
        </w:rPr>
      </w:pPr>
      <w:r w:rsidRPr="0067379C">
        <w:rPr>
          <w:sz w:val="28"/>
          <w:szCs w:val="28"/>
        </w:rPr>
        <w:lastRenderedPageBreak/>
        <w:t>2.</w:t>
      </w:r>
      <w:r w:rsidRPr="0067379C">
        <w:rPr>
          <w:sz w:val="28"/>
          <w:szCs w:val="28"/>
        </w:rPr>
        <w:tab/>
      </w:r>
      <w:r w:rsidRPr="0067379C">
        <w:rPr>
          <w:i/>
          <w:sz w:val="28"/>
          <w:szCs w:val="28"/>
        </w:rPr>
        <w:t>Управление муниципальным имуществом.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В 2024 году предусмотрены расходы из местного бюджета на сумму    250,0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руб.: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ab/>
        <w:t>-  списание муниципального имущества (работы по сносу, разборке зданий) - 145,0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 тыс. руб.</w:t>
      </w:r>
    </w:p>
    <w:p w:rsidR="0067379C" w:rsidRPr="0067379C" w:rsidRDefault="0067379C" w:rsidP="0067379C">
      <w:pPr>
        <w:spacing w:line="276" w:lineRule="auto"/>
        <w:jc w:val="both"/>
        <w:rPr>
          <w:b/>
          <w:bCs/>
          <w:sz w:val="28"/>
          <w:szCs w:val="28"/>
        </w:rPr>
      </w:pPr>
      <w:r w:rsidRPr="0067379C">
        <w:rPr>
          <w:sz w:val="28"/>
          <w:szCs w:val="28"/>
        </w:rPr>
        <w:tab/>
        <w:t xml:space="preserve">- </w:t>
      </w:r>
      <w:r w:rsidRPr="0067379C">
        <w:rPr>
          <w:sz w:val="28"/>
          <w:szCs w:val="28"/>
        </w:rPr>
        <w:tab/>
        <w:t>постановка на государственный кадастровый учет земельных участков, подлежащих к отнесению к собственности муниципального образования – 60,0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                                   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оценка муниципального имущества – 45,0</w:t>
      </w:r>
      <w:r>
        <w:rPr>
          <w:sz w:val="28"/>
          <w:szCs w:val="28"/>
        </w:rPr>
        <w:t>0 тыс. рублей</w:t>
      </w:r>
      <w:r w:rsidRPr="0067379C">
        <w:rPr>
          <w:sz w:val="28"/>
          <w:szCs w:val="28"/>
        </w:rPr>
        <w:t>;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 xml:space="preserve">3. </w:t>
      </w:r>
      <w:r w:rsidRPr="0067379C">
        <w:rPr>
          <w:i/>
          <w:sz w:val="28"/>
          <w:szCs w:val="28"/>
        </w:rPr>
        <w:t>Развитие малого и среднего предпринимательства</w:t>
      </w:r>
      <w:r w:rsidRPr="0067379C">
        <w:rPr>
          <w:sz w:val="28"/>
          <w:szCs w:val="28"/>
        </w:rPr>
        <w:t xml:space="preserve"> всего 2024 год -10,0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 (на проведение мероприятий, направленных на популяризацию субъектов малого предпринимательства),</w:t>
      </w:r>
    </w:p>
    <w:p w:rsidR="0067379C" w:rsidRPr="0067379C" w:rsidRDefault="0067379C" w:rsidP="0067379C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4.</w:t>
      </w:r>
      <w:r w:rsidRPr="0067379C">
        <w:rPr>
          <w:sz w:val="28"/>
          <w:szCs w:val="28"/>
        </w:rPr>
        <w:tab/>
      </w:r>
      <w:r w:rsidRPr="0067379C">
        <w:rPr>
          <w:i/>
          <w:sz w:val="28"/>
          <w:szCs w:val="28"/>
        </w:rPr>
        <w:t>Организация выполнения полномочий органов местного самоуправления</w:t>
      </w:r>
      <w:r w:rsidRPr="0067379C">
        <w:rPr>
          <w:sz w:val="28"/>
          <w:szCs w:val="28"/>
        </w:rPr>
        <w:t>: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</w:t>
      </w:r>
      <w:r w:rsidRPr="0067379C">
        <w:rPr>
          <w:sz w:val="28"/>
          <w:szCs w:val="28"/>
        </w:rPr>
        <w:tab/>
        <w:t>Программные мероприятия, направленные на решение вопросов местного значения муниципального образования в соответствии с полномочиями Федерального закона №131-ФЗ</w:t>
      </w:r>
      <w:proofErr w:type="gramStart"/>
      <w:r w:rsidRPr="0067379C">
        <w:rPr>
          <w:sz w:val="28"/>
          <w:szCs w:val="28"/>
        </w:rPr>
        <w:t xml:space="preserve"> :</w:t>
      </w:r>
      <w:proofErr w:type="gramEnd"/>
    </w:p>
    <w:p w:rsidR="0067379C" w:rsidRPr="0067379C" w:rsidRDefault="0067379C" w:rsidP="0067379C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67379C">
        <w:rPr>
          <w:sz w:val="28"/>
          <w:szCs w:val="28"/>
        </w:rPr>
        <w:t xml:space="preserve">на </w:t>
      </w:r>
      <w:r w:rsidRPr="0067379C">
        <w:rPr>
          <w:b/>
          <w:sz w:val="28"/>
          <w:szCs w:val="28"/>
        </w:rPr>
        <w:t>2024 год</w:t>
      </w:r>
      <w:r w:rsidRPr="0067379C">
        <w:rPr>
          <w:sz w:val="28"/>
          <w:szCs w:val="28"/>
        </w:rPr>
        <w:t xml:space="preserve"> предусмотрено </w:t>
      </w:r>
      <w:r w:rsidRPr="0067379C">
        <w:rPr>
          <w:b/>
          <w:sz w:val="28"/>
          <w:szCs w:val="28"/>
        </w:rPr>
        <w:t>39354,6</w:t>
      </w:r>
      <w:r>
        <w:rPr>
          <w:b/>
          <w:sz w:val="28"/>
          <w:szCs w:val="28"/>
        </w:rPr>
        <w:t>0</w:t>
      </w:r>
      <w:r w:rsidRPr="0067379C">
        <w:rPr>
          <w:sz w:val="28"/>
          <w:szCs w:val="28"/>
        </w:rPr>
        <w:t> тыс. рублей, в т.ч. средства федерального бюджета – 1,7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рублей, средства областного бюджета – 14994,4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 рублей, средства бюджета муниципального района – 24358,5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рублей.</w:t>
      </w:r>
      <w:proofErr w:type="gramEnd"/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Всего расходы на сумму 39354,6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 запланированы </w:t>
      </w:r>
      <w:proofErr w:type="gramStart"/>
      <w:r w:rsidRPr="0067379C">
        <w:rPr>
          <w:sz w:val="28"/>
          <w:szCs w:val="28"/>
        </w:rPr>
        <w:t>на</w:t>
      </w:r>
      <w:proofErr w:type="gramEnd"/>
      <w:r w:rsidRPr="0067379C">
        <w:rPr>
          <w:sz w:val="28"/>
          <w:szCs w:val="28"/>
        </w:rPr>
        <w:t>: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 содержание центрального аппарата –15315,2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архив- 59,1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-обеспечение деятельности муниципальных учреждений- 14314,3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содержание присяжных заседателей – 1,7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финансовое обеспечение деятельности муниципальных учреждений- 6491,8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доплата к пенсиям и дополнительное пенсионное обеспечение – 1951,5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    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профилактика безнадзорности- 621,0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    </w:t>
      </w:r>
    </w:p>
    <w:p w:rsidR="0067379C" w:rsidRPr="0067379C" w:rsidRDefault="0067379C" w:rsidP="0067379C">
      <w:pPr>
        <w:spacing w:line="276" w:lineRule="auto"/>
        <w:ind w:firstLine="709"/>
        <w:jc w:val="both"/>
        <w:rPr>
          <w:sz w:val="28"/>
          <w:szCs w:val="28"/>
        </w:rPr>
      </w:pPr>
      <w:r w:rsidRPr="0067379C">
        <w:rPr>
          <w:sz w:val="28"/>
          <w:szCs w:val="28"/>
        </w:rPr>
        <w:t>- информационное обеспечение (</w:t>
      </w:r>
      <w:r w:rsidRPr="0067379C">
        <w:rPr>
          <w:i/>
          <w:sz w:val="28"/>
          <w:szCs w:val="28"/>
        </w:rPr>
        <w:t>приобрете</w:t>
      </w:r>
      <w:r>
        <w:rPr>
          <w:i/>
          <w:sz w:val="28"/>
          <w:szCs w:val="28"/>
        </w:rPr>
        <w:t>ние  компьютерного оборудования</w:t>
      </w:r>
      <w:r w:rsidRPr="0067379C">
        <w:rPr>
          <w:i/>
          <w:sz w:val="28"/>
          <w:szCs w:val="28"/>
        </w:rPr>
        <w:t xml:space="preserve">) </w:t>
      </w:r>
      <w:r w:rsidRPr="0067379C">
        <w:rPr>
          <w:sz w:val="28"/>
          <w:szCs w:val="28"/>
        </w:rPr>
        <w:t>- 600,0</w:t>
      </w:r>
      <w:r>
        <w:rPr>
          <w:sz w:val="28"/>
          <w:szCs w:val="28"/>
        </w:rPr>
        <w:t>0</w:t>
      </w:r>
      <w:r w:rsidRPr="0067379C">
        <w:rPr>
          <w:sz w:val="28"/>
          <w:szCs w:val="28"/>
        </w:rPr>
        <w:t xml:space="preserve"> тыс. руб.                                                                                                                    </w:t>
      </w:r>
    </w:p>
    <w:p w:rsidR="0067379C" w:rsidRPr="00EA73A1" w:rsidRDefault="0067379C" w:rsidP="0067379C">
      <w:pPr>
        <w:ind w:firstLine="708"/>
        <w:jc w:val="center"/>
        <w:rPr>
          <w:sz w:val="24"/>
          <w:szCs w:val="24"/>
        </w:rPr>
      </w:pPr>
    </w:p>
    <w:p w:rsidR="002B78A9" w:rsidRPr="006D00A4" w:rsidRDefault="002B78A9" w:rsidP="002B78A9">
      <w:pPr>
        <w:ind w:firstLine="708"/>
        <w:jc w:val="center"/>
        <w:rPr>
          <w:b/>
          <w:color w:val="FF0000"/>
          <w:sz w:val="28"/>
          <w:highlight w:val="yellow"/>
        </w:rPr>
      </w:pPr>
    </w:p>
    <w:p w:rsidR="002B78A9" w:rsidRPr="00000D71" w:rsidRDefault="002B78A9" w:rsidP="002B78A9">
      <w:pPr>
        <w:spacing w:line="276" w:lineRule="auto"/>
        <w:jc w:val="center"/>
        <w:rPr>
          <w:b/>
          <w:color w:val="000000" w:themeColor="text1"/>
          <w:sz w:val="28"/>
        </w:rPr>
      </w:pPr>
      <w:r w:rsidRPr="00000D71">
        <w:rPr>
          <w:b/>
          <w:color w:val="000000" w:themeColor="text1"/>
          <w:sz w:val="28"/>
        </w:rPr>
        <w:t>МУНИЦИПАЛЬНАЯ  ПРОГРАММА</w:t>
      </w:r>
    </w:p>
    <w:p w:rsidR="002B78A9" w:rsidRPr="00000D71" w:rsidRDefault="002B78A9" w:rsidP="002B78A9">
      <w:pPr>
        <w:spacing w:line="276" w:lineRule="auto"/>
        <w:jc w:val="center"/>
        <w:rPr>
          <w:b/>
          <w:color w:val="000000" w:themeColor="text1"/>
          <w:sz w:val="28"/>
        </w:rPr>
      </w:pPr>
      <w:r w:rsidRPr="00000D71">
        <w:rPr>
          <w:b/>
          <w:color w:val="000000" w:themeColor="text1"/>
          <w:sz w:val="28"/>
        </w:rPr>
        <w:t>«Управление муниципальными финансами и регулирование межбюджетных отношений Нагорского района»</w:t>
      </w:r>
    </w:p>
    <w:p w:rsidR="002B78A9" w:rsidRPr="00000D71" w:rsidRDefault="002B78A9" w:rsidP="002B78A9">
      <w:pPr>
        <w:spacing w:line="276" w:lineRule="auto"/>
        <w:jc w:val="center"/>
        <w:rPr>
          <w:b/>
          <w:color w:val="000000" w:themeColor="text1"/>
          <w:sz w:val="28"/>
        </w:rPr>
      </w:pPr>
    </w:p>
    <w:p w:rsidR="002B78A9" w:rsidRPr="00000D71" w:rsidRDefault="002B78A9" w:rsidP="002B78A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</w:rPr>
        <w:t xml:space="preserve">Ответственный исполнитель муниципальной программы </w:t>
      </w:r>
      <w:r w:rsidRPr="00000D71">
        <w:rPr>
          <w:color w:val="000000" w:themeColor="text1"/>
          <w:sz w:val="28"/>
          <w:szCs w:val="28"/>
        </w:rPr>
        <w:t xml:space="preserve">– </w:t>
      </w:r>
      <w:r w:rsidRPr="00000D71">
        <w:rPr>
          <w:rFonts w:eastAsia="Calibri"/>
          <w:color w:val="000000" w:themeColor="text1"/>
          <w:sz w:val="28"/>
          <w:szCs w:val="28"/>
        </w:rPr>
        <w:t>Финансовое управление администрации Нагорского района.</w:t>
      </w:r>
    </w:p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</w:rPr>
      </w:pPr>
      <w:proofErr w:type="gramStart"/>
      <w:r w:rsidRPr="00000D71">
        <w:rPr>
          <w:color w:val="000000" w:themeColor="text1"/>
          <w:sz w:val="28"/>
        </w:rPr>
        <w:t>На реализацию муниципальной программы направляется  </w:t>
      </w:r>
      <w:r w:rsidR="00000D71" w:rsidRPr="00000D71">
        <w:rPr>
          <w:color w:val="000000" w:themeColor="text1"/>
          <w:sz w:val="28"/>
        </w:rPr>
        <w:t>31537,2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 xml:space="preserve"> тыс. рублей, в т.ч. средства местного бюджета – </w:t>
      </w:r>
      <w:r w:rsidR="00000D71" w:rsidRPr="00000D71">
        <w:rPr>
          <w:color w:val="000000" w:themeColor="text1"/>
          <w:sz w:val="28"/>
        </w:rPr>
        <w:t>30051,2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 xml:space="preserve">тыс. рублей, областного бюджета – </w:t>
      </w:r>
      <w:r w:rsidR="00000D71" w:rsidRPr="00000D71">
        <w:rPr>
          <w:color w:val="000000" w:themeColor="text1"/>
          <w:sz w:val="28"/>
        </w:rPr>
        <w:t>1486,0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>тыс. рублей.</w:t>
      </w:r>
      <w:proofErr w:type="gramEnd"/>
    </w:p>
    <w:p w:rsidR="002B78A9" w:rsidRPr="006D00A4" w:rsidRDefault="002B78A9" w:rsidP="002B78A9">
      <w:pPr>
        <w:jc w:val="right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976"/>
      </w:tblGrid>
      <w:tr w:rsidR="002B78A9" w:rsidRPr="00000D71" w:rsidTr="002B78A9">
        <w:tc>
          <w:tcPr>
            <w:tcW w:w="6771" w:type="dxa"/>
          </w:tcPr>
          <w:p w:rsidR="002B78A9" w:rsidRPr="00000D71" w:rsidRDefault="002B78A9" w:rsidP="002B78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Мероприятия</w:t>
            </w:r>
          </w:p>
        </w:tc>
        <w:tc>
          <w:tcPr>
            <w:tcW w:w="2976" w:type="dxa"/>
          </w:tcPr>
          <w:p w:rsidR="002B78A9" w:rsidRPr="00000D71" w:rsidRDefault="002B78A9" w:rsidP="00000D7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Прогноз 202</w:t>
            </w:r>
            <w:r w:rsidR="00000D71" w:rsidRPr="00000D71">
              <w:rPr>
                <w:color w:val="000000" w:themeColor="text1"/>
                <w:sz w:val="22"/>
                <w:szCs w:val="22"/>
              </w:rPr>
              <w:t>4</w:t>
            </w:r>
            <w:r w:rsidRPr="00000D71">
              <w:rPr>
                <w:color w:val="000000" w:themeColor="text1"/>
                <w:sz w:val="22"/>
                <w:szCs w:val="22"/>
              </w:rPr>
              <w:t xml:space="preserve"> год                        (в тыс. рублей)</w:t>
            </w:r>
          </w:p>
        </w:tc>
      </w:tr>
      <w:tr w:rsidR="002B78A9" w:rsidRPr="00000D71" w:rsidTr="002B78A9">
        <w:tc>
          <w:tcPr>
            <w:tcW w:w="6771" w:type="dxa"/>
          </w:tcPr>
          <w:p w:rsidR="002B78A9" w:rsidRPr="00000D71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Реализация  бюджетного процесса</w:t>
            </w:r>
          </w:p>
        </w:tc>
        <w:tc>
          <w:tcPr>
            <w:tcW w:w="2976" w:type="dxa"/>
          </w:tcPr>
          <w:p w:rsidR="002B78A9" w:rsidRPr="00000D71" w:rsidRDefault="00000D71" w:rsidP="002B78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11681,2</w:t>
            </w:r>
            <w:r w:rsidR="003639E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B78A9" w:rsidRPr="00000D71" w:rsidTr="002B78A9">
        <w:tc>
          <w:tcPr>
            <w:tcW w:w="6771" w:type="dxa"/>
          </w:tcPr>
          <w:p w:rsidR="002B78A9" w:rsidRPr="00000D71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Управление муниципальным долгом Нагорского района</w:t>
            </w:r>
          </w:p>
        </w:tc>
        <w:tc>
          <w:tcPr>
            <w:tcW w:w="2976" w:type="dxa"/>
          </w:tcPr>
          <w:p w:rsidR="002B78A9" w:rsidRPr="00000D71" w:rsidRDefault="00B9129A" w:rsidP="002B78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0</w:t>
            </w:r>
            <w:r w:rsidR="003639E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2B78A9" w:rsidRPr="00000D71" w:rsidTr="002B78A9">
        <w:tc>
          <w:tcPr>
            <w:tcW w:w="6771" w:type="dxa"/>
          </w:tcPr>
          <w:p w:rsidR="002B78A9" w:rsidRPr="00000D71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Выравнивание финансовых возможностей поселений Нагорского района по осуществлению органами местного самоуправления поселений по решению вопросов местного значения</w:t>
            </w:r>
          </w:p>
        </w:tc>
        <w:tc>
          <w:tcPr>
            <w:tcW w:w="2976" w:type="dxa"/>
          </w:tcPr>
          <w:p w:rsidR="002B78A9" w:rsidRPr="00000D71" w:rsidRDefault="00000D71" w:rsidP="002B78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10186,0</w:t>
            </w:r>
            <w:r w:rsidR="003639E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B78A9" w:rsidRPr="00000D71" w:rsidTr="002B78A9">
        <w:tc>
          <w:tcPr>
            <w:tcW w:w="6771" w:type="dxa"/>
          </w:tcPr>
          <w:p w:rsidR="002B78A9" w:rsidRPr="00000D71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Предоставление межбюджетных трансфертов поселениям из бюджета муниципального района</w:t>
            </w:r>
          </w:p>
        </w:tc>
        <w:tc>
          <w:tcPr>
            <w:tcW w:w="2976" w:type="dxa"/>
          </w:tcPr>
          <w:p w:rsidR="002B78A9" w:rsidRPr="00000D71" w:rsidRDefault="00000D71" w:rsidP="002B78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9670,0</w:t>
            </w:r>
            <w:r w:rsidR="003639E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B78A9" w:rsidRPr="00000D71" w:rsidTr="002B78A9">
        <w:tc>
          <w:tcPr>
            <w:tcW w:w="6771" w:type="dxa"/>
          </w:tcPr>
          <w:p w:rsidR="002B78A9" w:rsidRPr="00000D71" w:rsidRDefault="002B78A9" w:rsidP="002B78A9">
            <w:pPr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2976" w:type="dxa"/>
          </w:tcPr>
          <w:p w:rsidR="002B78A9" w:rsidRPr="00000D71" w:rsidRDefault="00000D71" w:rsidP="002B78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0D71">
              <w:rPr>
                <w:color w:val="000000" w:themeColor="text1"/>
                <w:sz w:val="22"/>
                <w:szCs w:val="22"/>
              </w:rPr>
              <w:t>31537,2</w:t>
            </w:r>
            <w:r w:rsidR="003639E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2B78A9" w:rsidRPr="006D00A4" w:rsidRDefault="002B78A9" w:rsidP="002B78A9">
      <w:pPr>
        <w:ind w:firstLine="708"/>
        <w:jc w:val="both"/>
        <w:rPr>
          <w:color w:val="FF0000"/>
          <w:sz w:val="16"/>
          <w:szCs w:val="16"/>
          <w:highlight w:val="yellow"/>
        </w:rPr>
      </w:pPr>
    </w:p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</w:rPr>
      </w:pPr>
      <w:r w:rsidRPr="00000D71">
        <w:rPr>
          <w:color w:val="000000" w:themeColor="text1"/>
          <w:sz w:val="28"/>
        </w:rPr>
        <w:t>В рамках муниципальной программы осуществляется финансирование следующих мероприятий:</w:t>
      </w:r>
    </w:p>
    <w:p w:rsidR="002B78A9" w:rsidRPr="00000D71" w:rsidRDefault="002B78A9" w:rsidP="002B78A9">
      <w:pPr>
        <w:spacing w:line="276" w:lineRule="auto"/>
        <w:ind w:firstLine="709"/>
        <w:rPr>
          <w:i/>
          <w:color w:val="000000" w:themeColor="text1"/>
          <w:sz w:val="28"/>
          <w:u w:val="single"/>
        </w:rPr>
      </w:pPr>
      <w:r w:rsidRPr="00000D71">
        <w:rPr>
          <w:i/>
          <w:color w:val="000000" w:themeColor="text1"/>
          <w:sz w:val="28"/>
          <w:u w:val="single"/>
        </w:rPr>
        <w:t>Реализация бюджетного процесса</w:t>
      </w:r>
    </w:p>
    <w:p w:rsidR="002B78A9" w:rsidRPr="00000D71" w:rsidRDefault="002B78A9" w:rsidP="002B78A9">
      <w:pPr>
        <w:spacing w:line="276" w:lineRule="auto"/>
        <w:ind w:left="-142" w:firstLine="850"/>
        <w:jc w:val="both"/>
        <w:rPr>
          <w:color w:val="000000" w:themeColor="text1"/>
          <w:sz w:val="28"/>
        </w:rPr>
      </w:pPr>
      <w:r w:rsidRPr="00000D71">
        <w:rPr>
          <w:color w:val="000000" w:themeColor="text1"/>
          <w:sz w:val="28"/>
        </w:rPr>
        <w:t xml:space="preserve">На финансовое обеспечение финансового управления администрации Нагорского района направляется </w:t>
      </w:r>
      <w:r w:rsidR="00000D71" w:rsidRPr="00000D71">
        <w:rPr>
          <w:color w:val="000000" w:themeColor="text1"/>
          <w:sz w:val="28"/>
        </w:rPr>
        <w:t>11681,2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 xml:space="preserve"> тыс. рублей. </w:t>
      </w:r>
    </w:p>
    <w:p w:rsidR="002B78A9" w:rsidRPr="00000D71" w:rsidRDefault="002B78A9" w:rsidP="002B78A9">
      <w:pPr>
        <w:spacing w:line="276" w:lineRule="auto"/>
        <w:ind w:firstLine="708"/>
        <w:jc w:val="both"/>
        <w:rPr>
          <w:i/>
          <w:color w:val="000000" w:themeColor="text1"/>
          <w:sz w:val="28"/>
        </w:rPr>
      </w:pPr>
      <w:r w:rsidRPr="00000D71">
        <w:rPr>
          <w:i/>
          <w:color w:val="000000" w:themeColor="text1"/>
          <w:sz w:val="28"/>
          <w:u w:val="single"/>
        </w:rPr>
        <w:t>Управление муниципальным долгом Нагорского района</w:t>
      </w:r>
    </w:p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</w:rPr>
      </w:pPr>
      <w:r w:rsidRPr="00000D71">
        <w:rPr>
          <w:color w:val="000000" w:themeColor="text1"/>
          <w:sz w:val="28"/>
        </w:rPr>
        <w:t xml:space="preserve">Расходы на обслуживание муниципального внутреннего долга Нагорского района запланированы в объеме </w:t>
      </w:r>
      <w:r w:rsidR="00B9129A" w:rsidRPr="00000D71">
        <w:rPr>
          <w:color w:val="000000" w:themeColor="text1"/>
          <w:sz w:val="28"/>
        </w:rPr>
        <w:t>0</w:t>
      </w:r>
      <w:r w:rsidR="003639E5">
        <w:rPr>
          <w:color w:val="000000" w:themeColor="text1"/>
          <w:sz w:val="28"/>
        </w:rPr>
        <w:t>,00</w:t>
      </w:r>
      <w:r w:rsidRPr="00000D71">
        <w:rPr>
          <w:color w:val="000000" w:themeColor="text1"/>
          <w:sz w:val="28"/>
        </w:rPr>
        <w:t xml:space="preserve"> тыс. ру</w:t>
      </w:r>
      <w:r w:rsidR="00B9129A" w:rsidRPr="00000D71">
        <w:rPr>
          <w:color w:val="000000" w:themeColor="text1"/>
          <w:sz w:val="28"/>
        </w:rPr>
        <w:t>блей.</w:t>
      </w:r>
    </w:p>
    <w:p w:rsidR="002B78A9" w:rsidRPr="00000D71" w:rsidRDefault="002B78A9" w:rsidP="002B78A9">
      <w:pPr>
        <w:spacing w:line="276" w:lineRule="auto"/>
        <w:ind w:left="-142" w:firstLine="850"/>
        <w:jc w:val="both"/>
        <w:rPr>
          <w:i/>
          <w:color w:val="000000" w:themeColor="text1"/>
          <w:sz w:val="28"/>
          <w:u w:val="single"/>
        </w:rPr>
      </w:pPr>
      <w:r w:rsidRPr="00000D71">
        <w:rPr>
          <w:i/>
          <w:color w:val="000000" w:themeColor="text1"/>
          <w:sz w:val="28"/>
          <w:u w:val="single"/>
        </w:rPr>
        <w:t>Выравнивание финансовых возможностей поселений Нагорского района по осуществлению органами местного самоуправления поселений полномочий по решению вопросов местного значения</w:t>
      </w:r>
    </w:p>
    <w:p w:rsidR="002B78A9" w:rsidRPr="00000D71" w:rsidRDefault="002B78A9" w:rsidP="002B78A9">
      <w:pPr>
        <w:spacing w:line="276" w:lineRule="auto"/>
        <w:ind w:left="-142" w:firstLine="850"/>
        <w:jc w:val="both"/>
        <w:rPr>
          <w:color w:val="000000" w:themeColor="text1"/>
          <w:sz w:val="28"/>
        </w:rPr>
      </w:pPr>
      <w:r w:rsidRPr="00000D71">
        <w:rPr>
          <w:color w:val="000000" w:themeColor="text1"/>
          <w:sz w:val="28"/>
        </w:rPr>
        <w:t xml:space="preserve">Предусмотрены расходы на предоставление дотаций на выравнивание бюджетной обеспеченности поселениям Нагорского района в сумме </w:t>
      </w:r>
      <w:r w:rsidR="00000D71" w:rsidRPr="00000D71">
        <w:rPr>
          <w:color w:val="000000" w:themeColor="text1"/>
          <w:sz w:val="28"/>
        </w:rPr>
        <w:t>10186,0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 xml:space="preserve"> тыс. рублей, в т. ч. средства областного бюджета – </w:t>
      </w:r>
      <w:r w:rsidR="00000D71" w:rsidRPr="00000D71">
        <w:rPr>
          <w:color w:val="000000" w:themeColor="text1"/>
          <w:sz w:val="28"/>
        </w:rPr>
        <w:t>1486,0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>тыс. рублей.</w:t>
      </w:r>
    </w:p>
    <w:p w:rsidR="002B78A9" w:rsidRPr="00000D71" w:rsidRDefault="002B78A9" w:rsidP="002B78A9">
      <w:pPr>
        <w:spacing w:line="276" w:lineRule="auto"/>
        <w:ind w:left="-142" w:firstLine="850"/>
        <w:jc w:val="both"/>
        <w:rPr>
          <w:i/>
          <w:color w:val="000000" w:themeColor="text1"/>
          <w:sz w:val="28"/>
        </w:rPr>
      </w:pPr>
      <w:r w:rsidRPr="00000D71">
        <w:rPr>
          <w:i/>
          <w:color w:val="000000" w:themeColor="text1"/>
          <w:sz w:val="28"/>
          <w:u w:val="single"/>
        </w:rPr>
        <w:t>Предоставление межбюджетных трансфертов поселениям из бюджета муниципального района</w:t>
      </w:r>
    </w:p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</w:rPr>
      </w:pPr>
      <w:r w:rsidRPr="00000D71">
        <w:rPr>
          <w:color w:val="000000" w:themeColor="text1"/>
          <w:sz w:val="28"/>
        </w:rPr>
        <w:t>Предусматриваются средства на предоставление межбюджетных трансфертов местным бюджетам поселений из бюджета муниципального района:</w:t>
      </w:r>
    </w:p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</w:rPr>
        <w:t xml:space="preserve">- поддержка мер по обеспечению сбалансированности бюджетов в сумме </w:t>
      </w:r>
      <w:r w:rsidR="00000D71" w:rsidRPr="00000D71">
        <w:rPr>
          <w:color w:val="000000" w:themeColor="text1"/>
          <w:sz w:val="28"/>
        </w:rPr>
        <w:t>9670,0</w:t>
      </w:r>
      <w:r w:rsidR="003639E5">
        <w:rPr>
          <w:color w:val="000000" w:themeColor="text1"/>
          <w:sz w:val="28"/>
        </w:rPr>
        <w:t>0</w:t>
      </w:r>
      <w:r w:rsidRPr="00000D71">
        <w:rPr>
          <w:color w:val="000000" w:themeColor="text1"/>
          <w:sz w:val="28"/>
        </w:rPr>
        <w:t xml:space="preserve"> тыс. рублей.</w:t>
      </w:r>
    </w:p>
    <w:p w:rsidR="002B78A9" w:rsidRPr="00000D71" w:rsidRDefault="002B78A9" w:rsidP="002B78A9">
      <w:pPr>
        <w:spacing w:line="276" w:lineRule="auto"/>
        <w:jc w:val="center"/>
        <w:rPr>
          <w:b/>
          <w:color w:val="000000" w:themeColor="text1"/>
          <w:sz w:val="28"/>
          <w:highlight w:val="yellow"/>
        </w:rPr>
      </w:pPr>
    </w:p>
    <w:p w:rsidR="002B78A9" w:rsidRPr="00000D71" w:rsidRDefault="002B78A9" w:rsidP="002B78A9">
      <w:pPr>
        <w:spacing w:line="276" w:lineRule="auto"/>
        <w:jc w:val="center"/>
        <w:rPr>
          <w:b/>
          <w:color w:val="000000" w:themeColor="text1"/>
          <w:sz w:val="28"/>
        </w:rPr>
      </w:pPr>
      <w:r w:rsidRPr="00000D71">
        <w:rPr>
          <w:b/>
          <w:color w:val="000000" w:themeColor="text1"/>
          <w:sz w:val="28"/>
        </w:rPr>
        <w:t>Функционирование контрольно – счетной комиссии муниципального образования</w:t>
      </w:r>
    </w:p>
    <w:p w:rsidR="002B78A9" w:rsidRPr="00000D71" w:rsidRDefault="002B78A9" w:rsidP="002B78A9">
      <w:pPr>
        <w:ind w:firstLine="708"/>
        <w:jc w:val="center"/>
        <w:rPr>
          <w:b/>
          <w:color w:val="000000" w:themeColor="text1"/>
          <w:sz w:val="28"/>
        </w:rPr>
      </w:pPr>
    </w:p>
    <w:p w:rsidR="002B78A9" w:rsidRPr="006D00A4" w:rsidRDefault="002B78A9" w:rsidP="002B78A9">
      <w:pPr>
        <w:ind w:firstLine="708"/>
        <w:jc w:val="both"/>
        <w:rPr>
          <w:color w:val="FF0000"/>
          <w:sz w:val="28"/>
        </w:rPr>
      </w:pPr>
      <w:r w:rsidRPr="00000D71">
        <w:rPr>
          <w:color w:val="000000" w:themeColor="text1"/>
          <w:sz w:val="28"/>
        </w:rPr>
        <w:lastRenderedPageBreak/>
        <w:t xml:space="preserve">На обеспечение деятельности </w:t>
      </w:r>
      <w:r w:rsidR="00B9129A" w:rsidRPr="00000D71">
        <w:rPr>
          <w:color w:val="000000" w:themeColor="text1"/>
          <w:sz w:val="28"/>
        </w:rPr>
        <w:t xml:space="preserve">председателя </w:t>
      </w:r>
      <w:r w:rsidRPr="00000D71">
        <w:rPr>
          <w:color w:val="000000" w:themeColor="text1"/>
          <w:sz w:val="28"/>
        </w:rPr>
        <w:t>контрольно – счетной комиссии района предусмотрены расходы в сумме  </w:t>
      </w:r>
      <w:r w:rsidR="00000D71" w:rsidRPr="00000D71">
        <w:rPr>
          <w:color w:val="000000" w:themeColor="text1"/>
          <w:sz w:val="28"/>
        </w:rPr>
        <w:t>847,3</w:t>
      </w:r>
      <w:r w:rsidRPr="00000D71">
        <w:rPr>
          <w:color w:val="000000" w:themeColor="text1"/>
          <w:sz w:val="28"/>
        </w:rPr>
        <w:t> тыс. рублей</w:t>
      </w:r>
      <w:r w:rsidRPr="006D00A4">
        <w:rPr>
          <w:color w:val="FF0000"/>
          <w:sz w:val="28"/>
        </w:rPr>
        <w:t>.</w:t>
      </w:r>
    </w:p>
    <w:p w:rsidR="002B78A9" w:rsidRPr="006D00A4" w:rsidRDefault="002B78A9" w:rsidP="002B78A9">
      <w:pPr>
        <w:ind w:firstLine="708"/>
        <w:jc w:val="both"/>
        <w:rPr>
          <w:color w:val="FF0000"/>
          <w:sz w:val="28"/>
          <w:highlight w:val="yellow"/>
        </w:rPr>
      </w:pPr>
    </w:p>
    <w:p w:rsidR="002B78A9" w:rsidRPr="00000D71" w:rsidRDefault="002B78A9" w:rsidP="002B78A9">
      <w:pPr>
        <w:pStyle w:val="7"/>
        <w:tabs>
          <w:tab w:val="center" w:pos="4818"/>
        </w:tabs>
        <w:spacing w:before="0" w:after="0"/>
        <w:rPr>
          <w:b/>
          <w:caps/>
          <w:color w:val="000000" w:themeColor="text1"/>
          <w:sz w:val="28"/>
          <w:szCs w:val="28"/>
        </w:rPr>
      </w:pPr>
      <w:r w:rsidRPr="006D00A4">
        <w:rPr>
          <w:b/>
          <w:caps/>
          <w:color w:val="FF0000"/>
          <w:sz w:val="28"/>
          <w:szCs w:val="28"/>
        </w:rPr>
        <w:tab/>
      </w:r>
      <w:r w:rsidRPr="00000D71">
        <w:rPr>
          <w:b/>
          <w:caps/>
          <w:color w:val="000000" w:themeColor="text1"/>
          <w:sz w:val="28"/>
          <w:szCs w:val="28"/>
        </w:rPr>
        <w:t>СБАЛАНСИРОВАННОСТЬ БЮДЖЕТА в 202</w:t>
      </w:r>
      <w:r w:rsidR="00000D71" w:rsidRPr="00000D71">
        <w:rPr>
          <w:b/>
          <w:caps/>
          <w:color w:val="000000" w:themeColor="text1"/>
          <w:sz w:val="28"/>
          <w:szCs w:val="28"/>
        </w:rPr>
        <w:t>4</w:t>
      </w:r>
      <w:r w:rsidRPr="00000D71">
        <w:rPr>
          <w:b/>
          <w:caps/>
          <w:color w:val="000000" w:themeColor="text1"/>
          <w:sz w:val="28"/>
          <w:szCs w:val="28"/>
        </w:rPr>
        <w:t xml:space="preserve"> году</w:t>
      </w:r>
    </w:p>
    <w:p w:rsidR="002B78A9" w:rsidRPr="00000D71" w:rsidRDefault="002B78A9" w:rsidP="002B78A9">
      <w:pPr>
        <w:pStyle w:val="7"/>
        <w:tabs>
          <w:tab w:val="center" w:pos="4818"/>
        </w:tabs>
        <w:spacing w:before="0" w:after="0"/>
        <w:rPr>
          <w:b/>
          <w:caps/>
          <w:color w:val="000000" w:themeColor="text1"/>
          <w:sz w:val="28"/>
          <w:szCs w:val="28"/>
        </w:rPr>
      </w:pPr>
    </w:p>
    <w:p w:rsidR="002B78A9" w:rsidRPr="00000D71" w:rsidRDefault="002B78A9" w:rsidP="002B78A9">
      <w:pPr>
        <w:ind w:firstLine="720"/>
        <w:jc w:val="both"/>
        <w:rPr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  <w:szCs w:val="28"/>
        </w:rPr>
        <w:t>Бюджет муниципального района сформирован с дефицитом в размере 0 тыс. рублей.</w:t>
      </w:r>
    </w:p>
    <w:p w:rsidR="002B78A9" w:rsidRPr="00000D71" w:rsidRDefault="002B78A9" w:rsidP="002B78A9">
      <w:pPr>
        <w:ind w:firstLine="720"/>
        <w:jc w:val="both"/>
        <w:rPr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  <w:szCs w:val="28"/>
        </w:rPr>
        <w:t>Источники финансирования дефицита бюджета муниципального района в 202</w:t>
      </w:r>
      <w:r w:rsidR="00000D71" w:rsidRPr="00000D71">
        <w:rPr>
          <w:color w:val="000000" w:themeColor="text1"/>
          <w:sz w:val="28"/>
          <w:szCs w:val="28"/>
        </w:rPr>
        <w:t>4</w:t>
      </w:r>
      <w:r w:rsidRPr="00000D71">
        <w:rPr>
          <w:color w:val="000000" w:themeColor="text1"/>
          <w:sz w:val="28"/>
          <w:szCs w:val="28"/>
        </w:rPr>
        <w:t xml:space="preserve"> году представлены в следующей таблице. </w:t>
      </w:r>
    </w:p>
    <w:p w:rsidR="002B78A9" w:rsidRPr="00000D71" w:rsidRDefault="002B78A9" w:rsidP="002B78A9">
      <w:pPr>
        <w:ind w:firstLine="720"/>
        <w:jc w:val="both"/>
        <w:rPr>
          <w:color w:val="000000" w:themeColor="text1"/>
          <w:sz w:val="16"/>
          <w:szCs w:val="16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1701"/>
      </w:tblGrid>
      <w:tr w:rsidR="002B78A9" w:rsidRPr="00000D71" w:rsidTr="002B78A9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8A9" w:rsidRPr="00000D71" w:rsidRDefault="002B78A9" w:rsidP="002B78A9">
            <w:pPr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 xml:space="preserve">№ </w:t>
            </w:r>
            <w:proofErr w:type="gramStart"/>
            <w:r w:rsidRPr="00000D71">
              <w:rPr>
                <w:color w:val="000000" w:themeColor="text1"/>
              </w:rPr>
              <w:t>п</w:t>
            </w:r>
            <w:proofErr w:type="gramEnd"/>
            <w:r w:rsidRPr="00000D71">
              <w:rPr>
                <w:color w:val="000000" w:themeColor="text1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202</w:t>
            </w:r>
            <w:r w:rsidR="00000D71" w:rsidRPr="00000D71">
              <w:rPr>
                <w:color w:val="000000" w:themeColor="text1"/>
              </w:rPr>
              <w:t>4</w:t>
            </w:r>
            <w:r w:rsidRPr="00000D71">
              <w:rPr>
                <w:color w:val="000000" w:themeColor="text1"/>
              </w:rPr>
              <w:t xml:space="preserve"> год </w:t>
            </w:r>
          </w:p>
          <w:p w:rsidR="002B78A9" w:rsidRPr="00000D71" w:rsidRDefault="002B78A9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(в тыс. рублей)</w:t>
            </w:r>
          </w:p>
        </w:tc>
      </w:tr>
      <w:tr w:rsidR="002B78A9" w:rsidRPr="00000D71" w:rsidTr="002B78A9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B9129A" w:rsidP="002B78A9">
            <w:pPr>
              <w:jc w:val="center"/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0</w:t>
            </w:r>
          </w:p>
        </w:tc>
      </w:tr>
      <w:tr w:rsidR="002B78A9" w:rsidRPr="00000D71" w:rsidTr="002B78A9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i/>
                <w:color w:val="000000" w:themeColor="text1"/>
              </w:rPr>
            </w:pPr>
            <w:r w:rsidRPr="00000D71">
              <w:rPr>
                <w:i/>
                <w:color w:val="000000" w:themeColor="text1"/>
              </w:rPr>
              <w:t>Получение кредитов</w:t>
            </w:r>
          </w:p>
          <w:p w:rsidR="002B78A9" w:rsidRPr="00000D71" w:rsidRDefault="002B78A9" w:rsidP="002B78A9">
            <w:pPr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B9129A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0</w:t>
            </w:r>
          </w:p>
          <w:p w:rsidR="002B78A9" w:rsidRPr="00000D71" w:rsidRDefault="002B78A9" w:rsidP="002B78A9">
            <w:pPr>
              <w:jc w:val="center"/>
              <w:rPr>
                <w:color w:val="000000" w:themeColor="text1"/>
              </w:rPr>
            </w:pPr>
          </w:p>
        </w:tc>
      </w:tr>
      <w:tr w:rsidR="002B78A9" w:rsidRPr="00000D71" w:rsidTr="002B78A9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i/>
                <w:color w:val="000000" w:themeColor="text1"/>
              </w:rPr>
            </w:pPr>
            <w:r w:rsidRPr="00000D71">
              <w:rPr>
                <w:i/>
                <w:color w:val="000000" w:themeColor="text1"/>
              </w:rPr>
              <w:t>Погашение кредитов</w:t>
            </w:r>
          </w:p>
          <w:p w:rsidR="002B78A9" w:rsidRPr="00000D71" w:rsidRDefault="002B78A9" w:rsidP="002B78A9">
            <w:pPr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B9129A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0</w:t>
            </w:r>
          </w:p>
        </w:tc>
      </w:tr>
      <w:tr w:rsidR="002B78A9" w:rsidRPr="00000D71" w:rsidTr="002B78A9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0</w:t>
            </w:r>
          </w:p>
        </w:tc>
      </w:tr>
      <w:tr w:rsidR="002B78A9" w:rsidRPr="00000D71" w:rsidTr="002B78A9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i/>
                <w:color w:val="000000" w:themeColor="text1"/>
              </w:rPr>
            </w:pPr>
            <w:r w:rsidRPr="00000D71">
              <w:rPr>
                <w:i/>
                <w:color w:val="000000" w:themeColor="text1"/>
              </w:rPr>
              <w:t>Получение кредитов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B9129A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0</w:t>
            </w:r>
          </w:p>
        </w:tc>
      </w:tr>
      <w:tr w:rsidR="002B78A9" w:rsidRPr="00000D71" w:rsidTr="002B78A9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i/>
                <w:color w:val="000000" w:themeColor="text1"/>
              </w:rPr>
            </w:pPr>
            <w:r w:rsidRPr="00000D71">
              <w:rPr>
                <w:i/>
                <w:color w:val="000000" w:themeColor="text1"/>
              </w:rPr>
              <w:t>Погашение кредитов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B9129A" w:rsidP="002B78A9">
            <w:pPr>
              <w:jc w:val="center"/>
              <w:rPr>
                <w:color w:val="000000" w:themeColor="text1"/>
              </w:rPr>
            </w:pPr>
            <w:r w:rsidRPr="00000D71">
              <w:rPr>
                <w:color w:val="000000" w:themeColor="text1"/>
              </w:rPr>
              <w:t>0</w:t>
            </w:r>
          </w:p>
        </w:tc>
      </w:tr>
      <w:tr w:rsidR="002B78A9" w:rsidRPr="00000D71" w:rsidTr="002B78A9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000D71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2B78A9" w:rsidP="002B78A9">
            <w:pPr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00D71" w:rsidRDefault="00B9129A" w:rsidP="002B78A9">
            <w:pPr>
              <w:jc w:val="center"/>
              <w:rPr>
                <w:bCs/>
                <w:color w:val="000000" w:themeColor="text1"/>
              </w:rPr>
            </w:pPr>
            <w:r w:rsidRPr="00000D71">
              <w:rPr>
                <w:bCs/>
                <w:color w:val="000000" w:themeColor="text1"/>
              </w:rPr>
              <w:t>0</w:t>
            </w:r>
          </w:p>
        </w:tc>
      </w:tr>
    </w:tbl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A71F2D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  <w:szCs w:val="28"/>
        </w:rPr>
        <w:t>В 202</w:t>
      </w:r>
      <w:r w:rsidR="00000D71" w:rsidRPr="00000D71">
        <w:rPr>
          <w:color w:val="000000" w:themeColor="text1"/>
          <w:sz w:val="28"/>
          <w:szCs w:val="28"/>
        </w:rPr>
        <w:t>4</w:t>
      </w:r>
      <w:r w:rsidRPr="00000D71">
        <w:rPr>
          <w:color w:val="000000" w:themeColor="text1"/>
          <w:sz w:val="28"/>
          <w:szCs w:val="28"/>
        </w:rPr>
        <w:t xml:space="preserve"> году </w:t>
      </w:r>
      <w:r w:rsidR="00A71F2D" w:rsidRPr="00000D71">
        <w:rPr>
          <w:color w:val="000000" w:themeColor="text1"/>
          <w:sz w:val="28"/>
          <w:szCs w:val="28"/>
        </w:rPr>
        <w:t xml:space="preserve">не </w:t>
      </w:r>
      <w:r w:rsidRPr="00000D71">
        <w:rPr>
          <w:color w:val="000000" w:themeColor="text1"/>
          <w:sz w:val="28"/>
          <w:szCs w:val="28"/>
        </w:rPr>
        <w:t>запланировано привлечение и погашение краткосрочных  кредитов за счёт средств областного бюджета на пополнение остатков средств на счете бюджета муниципального района</w:t>
      </w:r>
      <w:r w:rsidR="00A71F2D" w:rsidRPr="00000D71">
        <w:rPr>
          <w:color w:val="000000" w:themeColor="text1"/>
          <w:sz w:val="28"/>
          <w:szCs w:val="28"/>
        </w:rPr>
        <w:t>.</w:t>
      </w:r>
    </w:p>
    <w:p w:rsidR="002B78A9" w:rsidRPr="00000D71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  <w:szCs w:val="28"/>
        </w:rPr>
        <w:t>В 202</w:t>
      </w:r>
      <w:r w:rsidR="00000D71" w:rsidRPr="00000D71">
        <w:rPr>
          <w:color w:val="000000" w:themeColor="text1"/>
          <w:sz w:val="28"/>
          <w:szCs w:val="28"/>
        </w:rPr>
        <w:t>4</w:t>
      </w:r>
      <w:r w:rsidRPr="00000D71">
        <w:rPr>
          <w:color w:val="000000" w:themeColor="text1"/>
          <w:sz w:val="28"/>
          <w:szCs w:val="28"/>
        </w:rPr>
        <w:t xml:space="preserve"> году также </w:t>
      </w:r>
      <w:r w:rsidR="00A71F2D" w:rsidRPr="00000D71">
        <w:rPr>
          <w:color w:val="000000" w:themeColor="text1"/>
          <w:sz w:val="28"/>
          <w:szCs w:val="28"/>
        </w:rPr>
        <w:t xml:space="preserve">не </w:t>
      </w:r>
      <w:r w:rsidRPr="00000D71">
        <w:rPr>
          <w:color w:val="000000" w:themeColor="text1"/>
          <w:sz w:val="28"/>
          <w:szCs w:val="28"/>
        </w:rPr>
        <w:t xml:space="preserve">планируется привлечение кредитов кредитных организаций. </w:t>
      </w:r>
    </w:p>
    <w:p w:rsidR="002B78A9" w:rsidRPr="006D00A4" w:rsidRDefault="002B78A9" w:rsidP="002B78A9">
      <w:pPr>
        <w:ind w:firstLine="720"/>
        <w:jc w:val="both"/>
        <w:rPr>
          <w:color w:val="FF0000"/>
          <w:sz w:val="28"/>
          <w:szCs w:val="28"/>
          <w:highlight w:val="yellow"/>
        </w:rPr>
      </w:pPr>
    </w:p>
    <w:p w:rsidR="00A71F2D" w:rsidRPr="00000D71" w:rsidRDefault="00A71F2D" w:rsidP="00A71F2D">
      <w:pPr>
        <w:pStyle w:val="a9"/>
        <w:rPr>
          <w:color w:val="000000" w:themeColor="text1"/>
          <w:szCs w:val="28"/>
        </w:rPr>
      </w:pPr>
      <w:r w:rsidRPr="00000D71">
        <w:rPr>
          <w:color w:val="000000" w:themeColor="text1"/>
          <w:szCs w:val="28"/>
        </w:rPr>
        <w:t xml:space="preserve">ОСНОВНЫЕ ПОДХОДЫ И ХАРАКТЕРИСТИКИ БЮДЖЕТА МУНИЦИПАЛЬНОГО ОБРАЗОВАНИЯ НАГОРСКИЙ МУНИЦИПАЛЬНЫЙ РАЙОН КИРОВСКОЙ ОБЛАСТИ НАПЛАНОВЫЙ ПЕРИОД </w:t>
      </w:r>
      <w:r w:rsidRPr="00000D71">
        <w:rPr>
          <w:color w:val="000000" w:themeColor="text1"/>
          <w:szCs w:val="28"/>
        </w:rPr>
        <w:br/>
        <w:t>202</w:t>
      </w:r>
      <w:r w:rsidR="00000D71" w:rsidRPr="00000D71">
        <w:rPr>
          <w:color w:val="000000" w:themeColor="text1"/>
          <w:szCs w:val="28"/>
        </w:rPr>
        <w:t xml:space="preserve">5 </w:t>
      </w:r>
      <w:r w:rsidRPr="00000D71">
        <w:rPr>
          <w:color w:val="000000" w:themeColor="text1"/>
          <w:szCs w:val="28"/>
        </w:rPr>
        <w:t>и 202</w:t>
      </w:r>
      <w:r w:rsidR="00000D71" w:rsidRPr="00000D71">
        <w:rPr>
          <w:color w:val="000000" w:themeColor="text1"/>
          <w:szCs w:val="28"/>
        </w:rPr>
        <w:t>6</w:t>
      </w:r>
      <w:r w:rsidRPr="00000D71">
        <w:rPr>
          <w:color w:val="000000" w:themeColor="text1"/>
          <w:szCs w:val="28"/>
        </w:rPr>
        <w:t xml:space="preserve"> ГОДОВ</w:t>
      </w:r>
    </w:p>
    <w:p w:rsidR="00A71F2D" w:rsidRPr="006D00A4" w:rsidRDefault="00A71F2D" w:rsidP="00A71F2D">
      <w:pPr>
        <w:ind w:firstLine="720"/>
        <w:jc w:val="both"/>
        <w:rPr>
          <w:color w:val="FF0000"/>
          <w:sz w:val="28"/>
          <w:szCs w:val="28"/>
          <w:highlight w:val="yellow"/>
        </w:rPr>
      </w:pPr>
    </w:p>
    <w:p w:rsidR="00A71F2D" w:rsidRPr="00105F6D" w:rsidRDefault="00A71F2D" w:rsidP="00A71F2D">
      <w:pPr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 xml:space="preserve">Параметры бюджета муниципального образования </w:t>
      </w:r>
      <w:proofErr w:type="spellStart"/>
      <w:r w:rsidRPr="00105F6D">
        <w:rPr>
          <w:color w:val="000000" w:themeColor="text1"/>
          <w:sz w:val="28"/>
          <w:szCs w:val="28"/>
        </w:rPr>
        <w:t>Нагорский</w:t>
      </w:r>
      <w:proofErr w:type="spellEnd"/>
      <w:r w:rsidRPr="00105F6D">
        <w:rPr>
          <w:color w:val="000000" w:themeColor="text1"/>
          <w:sz w:val="28"/>
          <w:szCs w:val="28"/>
        </w:rPr>
        <w:t xml:space="preserve"> муниципальный район Кировской области на плановый период определены </w:t>
      </w:r>
      <w:r w:rsidRPr="00105F6D">
        <w:rPr>
          <w:color w:val="000000" w:themeColor="text1"/>
          <w:sz w:val="28"/>
          <w:szCs w:val="28"/>
        </w:rPr>
        <w:br/>
        <w:t xml:space="preserve">в следующих объемах: </w:t>
      </w:r>
    </w:p>
    <w:p w:rsidR="00A71F2D" w:rsidRPr="00105F6D" w:rsidRDefault="00A71F2D" w:rsidP="00A71F2D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ab/>
        <w:t>на 202</w:t>
      </w:r>
      <w:r w:rsidR="00000D71" w:rsidRPr="00105F6D">
        <w:rPr>
          <w:color w:val="000000" w:themeColor="text1"/>
          <w:sz w:val="28"/>
          <w:szCs w:val="28"/>
        </w:rPr>
        <w:t>5</w:t>
      </w:r>
      <w:r w:rsidRPr="00105F6D">
        <w:rPr>
          <w:color w:val="000000" w:themeColor="text1"/>
          <w:sz w:val="28"/>
          <w:szCs w:val="28"/>
        </w:rPr>
        <w:t xml:space="preserve"> год по доходам в сумме </w:t>
      </w:r>
      <w:r w:rsidR="00105F6D" w:rsidRPr="00105F6D">
        <w:rPr>
          <w:color w:val="000000" w:themeColor="text1"/>
          <w:sz w:val="28"/>
          <w:szCs w:val="28"/>
        </w:rPr>
        <w:t>338149,41</w:t>
      </w:r>
      <w:r w:rsidRPr="00105F6D">
        <w:rPr>
          <w:color w:val="000000" w:themeColor="text1"/>
          <w:sz w:val="28"/>
          <w:szCs w:val="28"/>
        </w:rPr>
        <w:t xml:space="preserve"> тыс. рублей, по расходам –  </w:t>
      </w:r>
      <w:r w:rsidR="00105F6D" w:rsidRPr="00105F6D">
        <w:rPr>
          <w:color w:val="000000" w:themeColor="text1"/>
          <w:sz w:val="28"/>
          <w:szCs w:val="28"/>
        </w:rPr>
        <w:t xml:space="preserve">338149,41 </w:t>
      </w:r>
      <w:r w:rsidRPr="00105F6D">
        <w:rPr>
          <w:color w:val="000000" w:themeColor="text1"/>
          <w:sz w:val="28"/>
          <w:szCs w:val="28"/>
        </w:rPr>
        <w:t xml:space="preserve"> тыс. рублей, с дефицитом 0 тыс. рублей;</w:t>
      </w:r>
    </w:p>
    <w:p w:rsidR="00A71F2D" w:rsidRPr="00105F6D" w:rsidRDefault="00105F6D" w:rsidP="00A71F2D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ab/>
        <w:t>на 2026</w:t>
      </w:r>
      <w:r w:rsidR="00A71F2D" w:rsidRPr="00105F6D">
        <w:rPr>
          <w:color w:val="000000" w:themeColor="text1"/>
          <w:sz w:val="28"/>
          <w:szCs w:val="28"/>
        </w:rPr>
        <w:t xml:space="preserve"> год по доходам в сумме </w:t>
      </w:r>
      <w:r w:rsidRPr="00105F6D">
        <w:rPr>
          <w:color w:val="000000" w:themeColor="text1"/>
          <w:sz w:val="28"/>
          <w:szCs w:val="28"/>
        </w:rPr>
        <w:t>339170,71</w:t>
      </w:r>
      <w:r w:rsidR="00A71F2D" w:rsidRPr="00105F6D">
        <w:rPr>
          <w:color w:val="000000" w:themeColor="text1"/>
          <w:sz w:val="28"/>
          <w:szCs w:val="28"/>
        </w:rPr>
        <w:t xml:space="preserve">тыс. рублей, по расходам –    </w:t>
      </w:r>
      <w:r w:rsidRPr="00105F6D">
        <w:rPr>
          <w:color w:val="000000" w:themeColor="text1"/>
          <w:sz w:val="28"/>
          <w:szCs w:val="28"/>
        </w:rPr>
        <w:t>339170,71</w:t>
      </w:r>
      <w:r w:rsidR="00A71F2D" w:rsidRPr="00105F6D">
        <w:rPr>
          <w:color w:val="000000" w:themeColor="text1"/>
          <w:sz w:val="28"/>
          <w:szCs w:val="28"/>
        </w:rPr>
        <w:t xml:space="preserve"> тыс. рублей, с дефицитом 0 тыс. рублей.</w:t>
      </w:r>
    </w:p>
    <w:p w:rsidR="00A71F2D" w:rsidRPr="00105F6D" w:rsidRDefault="00A71F2D" w:rsidP="00A71F2D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105F6D">
        <w:rPr>
          <w:color w:val="000000" w:themeColor="text1"/>
          <w:sz w:val="28"/>
          <w:szCs w:val="28"/>
        </w:rPr>
        <w:lastRenderedPageBreak/>
        <w:t xml:space="preserve">Структура и динамика прогнозируемых объемов поступлений доходов </w:t>
      </w:r>
      <w:r w:rsidRPr="00105F6D">
        <w:rPr>
          <w:color w:val="000000" w:themeColor="text1"/>
          <w:sz w:val="28"/>
          <w:szCs w:val="28"/>
        </w:rPr>
        <w:br/>
        <w:t xml:space="preserve">в плановом периоде </w:t>
      </w:r>
      <w:proofErr w:type="gramStart"/>
      <w:r w:rsidRPr="00105F6D">
        <w:rPr>
          <w:color w:val="000000" w:themeColor="text1"/>
          <w:sz w:val="28"/>
          <w:szCs w:val="28"/>
        </w:rPr>
        <w:t>представлены</w:t>
      </w:r>
      <w:proofErr w:type="gramEnd"/>
      <w:r w:rsidRPr="00105F6D">
        <w:rPr>
          <w:color w:val="000000" w:themeColor="text1"/>
          <w:sz w:val="28"/>
          <w:szCs w:val="28"/>
        </w:rPr>
        <w:t xml:space="preserve"> в следующей таблице.</w:t>
      </w:r>
    </w:p>
    <w:p w:rsidR="00EC387A" w:rsidRDefault="00EC387A" w:rsidP="00EC387A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4"/>
          <w:szCs w:val="24"/>
        </w:rPr>
      </w:pPr>
    </w:p>
    <w:p w:rsidR="00EC387A" w:rsidRPr="005469E8" w:rsidRDefault="00EC387A" w:rsidP="00EC387A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5469E8">
        <w:rPr>
          <w:sz w:val="24"/>
          <w:szCs w:val="24"/>
        </w:rPr>
        <w:t>тыс. рублей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709"/>
        <w:gridCol w:w="1134"/>
        <w:gridCol w:w="850"/>
        <w:gridCol w:w="1134"/>
        <w:gridCol w:w="873"/>
        <w:gridCol w:w="1112"/>
        <w:gridCol w:w="850"/>
      </w:tblGrid>
      <w:tr w:rsidR="00EC387A" w:rsidRPr="00EE4C46" w:rsidTr="006B1FAC">
        <w:tc>
          <w:tcPr>
            <w:tcW w:w="2093" w:type="dxa"/>
            <w:vMerge w:val="restart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Прогноз 2025 года</w:t>
            </w:r>
          </w:p>
        </w:tc>
        <w:tc>
          <w:tcPr>
            <w:tcW w:w="709" w:type="dxa"/>
            <w:vMerge w:val="restart"/>
          </w:tcPr>
          <w:p w:rsidR="00EC387A" w:rsidRPr="005469E8" w:rsidRDefault="00EC387A" w:rsidP="006B1FAC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proofErr w:type="gramStart"/>
            <w:r w:rsidRPr="005469E8">
              <w:rPr>
                <w:rFonts w:ascii="Times New Roman" w:hAnsi="Times New Roman" w:cs="Times New Roman"/>
                <w:b w:val="0"/>
              </w:rPr>
              <w:t>Струк</w:t>
            </w:r>
            <w:proofErr w:type="spellEnd"/>
            <w:r w:rsidRPr="005469E8">
              <w:rPr>
                <w:rFonts w:ascii="Times New Roman" w:hAnsi="Times New Roman" w:cs="Times New Roman"/>
                <w:b w:val="0"/>
              </w:rPr>
              <w:t>-тура</w:t>
            </w:r>
            <w:proofErr w:type="gramEnd"/>
            <w:r w:rsidRPr="005469E8">
              <w:rPr>
                <w:rFonts w:ascii="Times New Roman" w:hAnsi="Times New Roman" w:cs="Times New Roman"/>
                <w:b w:val="0"/>
              </w:rPr>
              <w:t>, %</w:t>
            </w:r>
          </w:p>
        </w:tc>
        <w:tc>
          <w:tcPr>
            <w:tcW w:w="1134" w:type="dxa"/>
            <w:vMerge w:val="restart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Прогноз 2026 года</w:t>
            </w:r>
          </w:p>
        </w:tc>
        <w:tc>
          <w:tcPr>
            <w:tcW w:w="850" w:type="dxa"/>
            <w:vMerge w:val="restart"/>
          </w:tcPr>
          <w:p w:rsidR="00EC387A" w:rsidRPr="005469E8" w:rsidRDefault="00EC387A" w:rsidP="006B1FAC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proofErr w:type="gramStart"/>
            <w:r w:rsidRPr="005469E8">
              <w:rPr>
                <w:rFonts w:ascii="Times New Roman" w:hAnsi="Times New Roman" w:cs="Times New Roman"/>
                <w:b w:val="0"/>
              </w:rPr>
              <w:t>Струк</w:t>
            </w:r>
            <w:proofErr w:type="spellEnd"/>
            <w:r w:rsidRPr="005469E8">
              <w:rPr>
                <w:rFonts w:ascii="Times New Roman" w:hAnsi="Times New Roman" w:cs="Times New Roman"/>
                <w:b w:val="0"/>
              </w:rPr>
              <w:t>-тура</w:t>
            </w:r>
            <w:proofErr w:type="gramEnd"/>
            <w:r w:rsidRPr="005469E8">
              <w:rPr>
                <w:rFonts w:ascii="Times New Roman" w:hAnsi="Times New Roman" w:cs="Times New Roman"/>
                <w:b w:val="0"/>
              </w:rPr>
              <w:t>, %</w:t>
            </w:r>
          </w:p>
        </w:tc>
        <w:tc>
          <w:tcPr>
            <w:tcW w:w="2007" w:type="dxa"/>
            <w:gridSpan w:val="2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 xml:space="preserve">Отклонение прогноза 2025 года от прогноза </w:t>
            </w:r>
          </w:p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2024 года</w:t>
            </w:r>
          </w:p>
        </w:tc>
        <w:tc>
          <w:tcPr>
            <w:tcW w:w="1962" w:type="dxa"/>
            <w:gridSpan w:val="2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 xml:space="preserve">Отклонение прогноза 2026 года от прогноза </w:t>
            </w:r>
          </w:p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2025 года</w:t>
            </w:r>
          </w:p>
        </w:tc>
      </w:tr>
      <w:tr w:rsidR="00EC387A" w:rsidRPr="00EE4C46" w:rsidTr="006B1FAC">
        <w:tc>
          <w:tcPr>
            <w:tcW w:w="2093" w:type="dxa"/>
            <w:vMerge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9" w:type="dxa"/>
            <w:vMerge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сумма</w:t>
            </w:r>
          </w:p>
        </w:tc>
        <w:tc>
          <w:tcPr>
            <w:tcW w:w="873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%</w:t>
            </w:r>
          </w:p>
        </w:tc>
        <w:tc>
          <w:tcPr>
            <w:tcW w:w="1112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сумма</w:t>
            </w:r>
          </w:p>
        </w:tc>
        <w:tc>
          <w:tcPr>
            <w:tcW w:w="850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%</w:t>
            </w:r>
          </w:p>
        </w:tc>
      </w:tr>
      <w:tr w:rsidR="00EC387A" w:rsidRPr="00EE4C46" w:rsidTr="006B1FAC">
        <w:tc>
          <w:tcPr>
            <w:tcW w:w="2093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5469E8">
              <w:rPr>
                <w:rFonts w:ascii="Times New Roman" w:hAnsi="Times New Roman" w:cs="Times New Roman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338 149,41</w:t>
            </w:r>
          </w:p>
        </w:tc>
        <w:tc>
          <w:tcPr>
            <w:tcW w:w="709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339 170,71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-28 681,6</w:t>
            </w:r>
          </w:p>
        </w:tc>
        <w:tc>
          <w:tcPr>
            <w:tcW w:w="873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112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1 021,3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</w:tr>
      <w:tr w:rsidR="00EC387A" w:rsidRPr="00EE4C46" w:rsidTr="006B1FAC">
        <w:tc>
          <w:tcPr>
            <w:tcW w:w="2093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9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73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12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EC387A" w:rsidRPr="00EE4C46" w:rsidTr="006B1FAC">
        <w:tc>
          <w:tcPr>
            <w:tcW w:w="2093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90 573,8</w:t>
            </w:r>
          </w:p>
        </w:tc>
        <w:tc>
          <w:tcPr>
            <w:tcW w:w="709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26,8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93 918,4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27,7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3 200,9</w:t>
            </w:r>
          </w:p>
        </w:tc>
        <w:tc>
          <w:tcPr>
            <w:tcW w:w="873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103,7</w:t>
            </w:r>
          </w:p>
        </w:tc>
        <w:tc>
          <w:tcPr>
            <w:tcW w:w="1112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3 344,6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103,7</w:t>
            </w:r>
          </w:p>
        </w:tc>
      </w:tr>
      <w:tr w:rsidR="00EC387A" w:rsidRPr="00EE4C46" w:rsidTr="006B1FAC">
        <w:tc>
          <w:tcPr>
            <w:tcW w:w="2093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10 367,2</w:t>
            </w:r>
          </w:p>
        </w:tc>
        <w:tc>
          <w:tcPr>
            <w:tcW w:w="709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3,1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10 375,6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3,1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-319,5</w:t>
            </w:r>
          </w:p>
        </w:tc>
        <w:tc>
          <w:tcPr>
            <w:tcW w:w="873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97,0</w:t>
            </w:r>
          </w:p>
        </w:tc>
        <w:tc>
          <w:tcPr>
            <w:tcW w:w="1112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8,4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100,1</w:t>
            </w:r>
          </w:p>
        </w:tc>
      </w:tr>
      <w:tr w:rsidR="00EC387A" w:rsidRPr="00EE4C46" w:rsidTr="006B1FAC">
        <w:tc>
          <w:tcPr>
            <w:tcW w:w="2093" w:type="dxa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5469E8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237 208,41</w:t>
            </w:r>
          </w:p>
        </w:tc>
        <w:tc>
          <w:tcPr>
            <w:tcW w:w="709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70,1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234 876,71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69,2</w:t>
            </w:r>
          </w:p>
        </w:tc>
        <w:tc>
          <w:tcPr>
            <w:tcW w:w="1134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-31 563,0</w:t>
            </w:r>
          </w:p>
        </w:tc>
        <w:tc>
          <w:tcPr>
            <w:tcW w:w="873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88,3</w:t>
            </w:r>
          </w:p>
        </w:tc>
        <w:tc>
          <w:tcPr>
            <w:tcW w:w="1112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-2 331,7</w:t>
            </w:r>
          </w:p>
        </w:tc>
        <w:tc>
          <w:tcPr>
            <w:tcW w:w="850" w:type="dxa"/>
            <w:vAlign w:val="bottom"/>
          </w:tcPr>
          <w:p w:rsidR="00EC387A" w:rsidRPr="005469E8" w:rsidRDefault="00EC387A" w:rsidP="006B1FA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99,0</w:t>
            </w:r>
          </w:p>
        </w:tc>
      </w:tr>
    </w:tbl>
    <w:p w:rsidR="00EC387A" w:rsidRPr="00EE4C46" w:rsidRDefault="00EC387A" w:rsidP="00EC38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</w:p>
    <w:p w:rsidR="00EC387A" w:rsidRPr="0061243F" w:rsidRDefault="00EC387A" w:rsidP="00EC387A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61243F">
        <w:rPr>
          <w:sz w:val="28"/>
          <w:szCs w:val="28"/>
        </w:rPr>
        <w:t>В плановом периоде 2025 и 2026 годов ежегодный рост прогнозируется по налоговым доходам.</w:t>
      </w:r>
    </w:p>
    <w:p w:rsidR="00EC387A" w:rsidRPr="0061243F" w:rsidRDefault="00EC387A" w:rsidP="00EC387A">
      <w:pPr>
        <w:spacing w:line="276" w:lineRule="auto"/>
        <w:ind w:firstLine="709"/>
        <w:jc w:val="both"/>
        <w:rPr>
          <w:sz w:val="28"/>
          <w:szCs w:val="28"/>
        </w:rPr>
      </w:pPr>
      <w:r w:rsidRPr="0061243F">
        <w:rPr>
          <w:sz w:val="28"/>
          <w:szCs w:val="28"/>
        </w:rPr>
        <w:t xml:space="preserve">Динамика основных налоговых и неналоговых доходов бюджета муниципального образования </w:t>
      </w:r>
      <w:proofErr w:type="spellStart"/>
      <w:r w:rsidRPr="0061243F">
        <w:rPr>
          <w:sz w:val="28"/>
          <w:szCs w:val="28"/>
        </w:rPr>
        <w:t>Нагорский</w:t>
      </w:r>
      <w:proofErr w:type="spellEnd"/>
      <w:r w:rsidRPr="0061243F">
        <w:rPr>
          <w:sz w:val="28"/>
          <w:szCs w:val="28"/>
        </w:rPr>
        <w:t xml:space="preserve"> муниципальный район Кировской области в плановом периоде представлена в следующей таблице.</w:t>
      </w:r>
    </w:p>
    <w:p w:rsidR="00EC387A" w:rsidRPr="0061243F" w:rsidRDefault="00EC387A" w:rsidP="00EC387A">
      <w:pPr>
        <w:spacing w:line="276" w:lineRule="auto"/>
        <w:ind w:firstLine="709"/>
        <w:jc w:val="both"/>
        <w:rPr>
          <w:sz w:val="28"/>
          <w:szCs w:val="28"/>
        </w:rPr>
      </w:pPr>
    </w:p>
    <w:p w:rsidR="00EC387A" w:rsidRPr="0061243F" w:rsidRDefault="00EC387A" w:rsidP="00EC387A">
      <w:pPr>
        <w:ind w:firstLine="709"/>
        <w:jc w:val="right"/>
      </w:pPr>
      <w:r>
        <w:t>тыс</w:t>
      </w:r>
      <w:r w:rsidRPr="0061243F"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276"/>
        <w:gridCol w:w="1276"/>
        <w:gridCol w:w="1418"/>
        <w:gridCol w:w="1417"/>
      </w:tblGrid>
      <w:tr w:rsidR="00EC387A" w:rsidRPr="00EE4C46" w:rsidTr="006B1FAC">
        <w:trPr>
          <w:trHeight w:val="801"/>
          <w:tblHeader/>
        </w:trPr>
        <w:tc>
          <w:tcPr>
            <w:tcW w:w="4111" w:type="dxa"/>
          </w:tcPr>
          <w:p w:rsidR="00EC387A" w:rsidRPr="0061243F" w:rsidRDefault="00EC387A" w:rsidP="006B1FAC">
            <w:pPr>
              <w:jc w:val="center"/>
            </w:pPr>
            <w:r w:rsidRPr="0061243F">
              <w:t>Наименование показателей</w:t>
            </w:r>
          </w:p>
        </w:tc>
        <w:tc>
          <w:tcPr>
            <w:tcW w:w="1276" w:type="dxa"/>
          </w:tcPr>
          <w:p w:rsidR="00EC387A" w:rsidRPr="0061243F" w:rsidRDefault="00EC387A" w:rsidP="006B1FAC">
            <w:pPr>
              <w:jc w:val="center"/>
            </w:pPr>
            <w:r w:rsidRPr="0061243F">
              <w:t xml:space="preserve">Прогноз </w:t>
            </w:r>
            <w:proofErr w:type="gramStart"/>
            <w:r w:rsidRPr="0061243F">
              <w:t>на</w:t>
            </w:r>
            <w:proofErr w:type="gramEnd"/>
          </w:p>
          <w:p w:rsidR="00EC387A" w:rsidRPr="0061243F" w:rsidRDefault="00EC387A" w:rsidP="006B1FAC">
            <w:pPr>
              <w:jc w:val="center"/>
            </w:pPr>
            <w:r w:rsidRPr="0061243F">
              <w:t>2025 год</w:t>
            </w:r>
          </w:p>
        </w:tc>
        <w:tc>
          <w:tcPr>
            <w:tcW w:w="1276" w:type="dxa"/>
          </w:tcPr>
          <w:p w:rsidR="00EC387A" w:rsidRPr="0061243F" w:rsidRDefault="00EC387A" w:rsidP="006B1FAC">
            <w:pPr>
              <w:jc w:val="center"/>
            </w:pPr>
            <w:r w:rsidRPr="0061243F">
              <w:t xml:space="preserve">Прогноз </w:t>
            </w:r>
            <w:proofErr w:type="gramStart"/>
            <w:r w:rsidRPr="0061243F">
              <w:t>на</w:t>
            </w:r>
            <w:proofErr w:type="gramEnd"/>
          </w:p>
          <w:p w:rsidR="00EC387A" w:rsidRPr="0061243F" w:rsidRDefault="00EC387A" w:rsidP="006B1FAC">
            <w:pPr>
              <w:jc w:val="center"/>
            </w:pPr>
            <w:r w:rsidRPr="0061243F">
              <w:t>2026 год</w:t>
            </w:r>
          </w:p>
        </w:tc>
        <w:tc>
          <w:tcPr>
            <w:tcW w:w="1418" w:type="dxa"/>
          </w:tcPr>
          <w:p w:rsidR="00EC387A" w:rsidRPr="0061243F" w:rsidRDefault="00EC387A" w:rsidP="006B1FAC">
            <w:pPr>
              <w:contextualSpacing/>
              <w:jc w:val="center"/>
            </w:pPr>
            <w:r w:rsidRPr="0061243F">
              <w:t>Темп роста прогноза 2025 года к прогнозу 2024 года, %</w:t>
            </w:r>
          </w:p>
        </w:tc>
        <w:tc>
          <w:tcPr>
            <w:tcW w:w="1417" w:type="dxa"/>
          </w:tcPr>
          <w:p w:rsidR="00EC387A" w:rsidRPr="0061243F" w:rsidRDefault="00EC387A" w:rsidP="006B1FAC">
            <w:pPr>
              <w:tabs>
                <w:tab w:val="left" w:pos="635"/>
              </w:tabs>
              <w:contextualSpacing/>
              <w:jc w:val="center"/>
            </w:pPr>
            <w:r w:rsidRPr="0061243F">
              <w:t>Темп роста прогноза 2026 года к прогнозу 2025 года, %</w:t>
            </w:r>
          </w:p>
        </w:tc>
      </w:tr>
      <w:tr w:rsidR="00EC387A" w:rsidRPr="00EE4C46" w:rsidTr="006B1FAC">
        <w:trPr>
          <w:trHeight w:val="441"/>
        </w:trPr>
        <w:tc>
          <w:tcPr>
            <w:tcW w:w="4111" w:type="dxa"/>
            <w:vAlign w:val="center"/>
          </w:tcPr>
          <w:p w:rsidR="00EC387A" w:rsidRPr="0061243F" w:rsidRDefault="00EC387A" w:rsidP="006B1FAC">
            <w:pPr>
              <w:rPr>
                <w:b/>
              </w:rPr>
            </w:pPr>
            <w:r w:rsidRPr="0061243F">
              <w:rPr>
                <w:b/>
              </w:rPr>
              <w:t>Налоговые и неналоговые доходы всего, в том числе: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  <w:rPr>
                <w:b/>
              </w:rPr>
            </w:pPr>
            <w:r>
              <w:rPr>
                <w:b/>
              </w:rPr>
              <w:t>100 941,0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  <w:rPr>
                <w:b/>
              </w:rPr>
            </w:pPr>
            <w:r>
              <w:rPr>
                <w:b/>
              </w:rPr>
              <w:t>104 294,0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  <w:rPr>
                <w:b/>
              </w:rPr>
            </w:pPr>
            <w:r>
              <w:rPr>
                <w:b/>
              </w:rPr>
              <w:t>102,9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tabs>
                <w:tab w:val="left" w:pos="635"/>
              </w:tabs>
              <w:jc w:val="center"/>
              <w:rPr>
                <w:b/>
              </w:rPr>
            </w:pPr>
            <w:r>
              <w:rPr>
                <w:b/>
              </w:rPr>
              <w:t>103,3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r w:rsidRPr="0061243F"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19 748,9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21 348,6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107,6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108,1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r w:rsidRPr="0061243F">
              <w:t>Акцизы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9 839,9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9 912,0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103,0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100,7</w:t>
            </w:r>
          </w:p>
        </w:tc>
      </w:tr>
      <w:tr w:rsidR="00EC387A" w:rsidRPr="00EE4C46" w:rsidTr="006B1FAC">
        <w:trPr>
          <w:trHeight w:val="470"/>
        </w:trPr>
        <w:tc>
          <w:tcPr>
            <w:tcW w:w="4111" w:type="dxa"/>
            <w:vAlign w:val="center"/>
          </w:tcPr>
          <w:p w:rsidR="00EC387A" w:rsidRPr="0061243F" w:rsidRDefault="00EC387A" w:rsidP="006B1FAC">
            <w:r w:rsidRPr="0061243F"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58 720,2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60 305,6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102,5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102,7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30,0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30,0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100,0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669,7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719,9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106,3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107,5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r w:rsidRPr="0061243F"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955,1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992,3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105,3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103,9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pPr>
              <w:contextualSpacing/>
            </w:pPr>
            <w:r>
              <w:t>Госпошлина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610,0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610,0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jc w:val="center"/>
            </w:pPr>
            <w:r>
              <w:t>100,0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pPr>
              <w:contextualSpacing/>
            </w:pPr>
            <w:r w:rsidRPr="0061243F">
              <w:t xml:space="preserve">Доходы от использования имущества, находящегося в </w:t>
            </w:r>
            <w:r>
              <w:t>муниципальной</w:t>
            </w:r>
            <w:r w:rsidRPr="0061243F">
              <w:t xml:space="preserve"> собственности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2 565,3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2 567,0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92,5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100,1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pPr>
              <w:contextualSpacing/>
            </w:pPr>
            <w:r>
              <w:t>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69,1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69,1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100,0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pPr>
              <w:contextualSpacing/>
            </w:pPr>
            <w:r w:rsidRPr="0061243F"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7 633,2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7 646,1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100,2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100,2</w:t>
            </w:r>
          </w:p>
        </w:tc>
      </w:tr>
      <w:tr w:rsidR="00EC387A" w:rsidRPr="00EE4C46" w:rsidTr="006B1FAC">
        <w:trPr>
          <w:trHeight w:val="283"/>
        </w:trPr>
        <w:tc>
          <w:tcPr>
            <w:tcW w:w="4111" w:type="dxa"/>
            <w:vAlign w:val="center"/>
          </w:tcPr>
          <w:p w:rsidR="00EC387A" w:rsidRPr="0061243F" w:rsidRDefault="00EC387A" w:rsidP="006B1FAC">
            <w:pPr>
              <w:contextualSpacing/>
            </w:pPr>
            <w:r w:rsidRPr="0061243F">
              <w:t>Доходы от штрафов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99,6</w:t>
            </w:r>
          </w:p>
        </w:tc>
        <w:tc>
          <w:tcPr>
            <w:tcW w:w="1276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93,4</w:t>
            </w:r>
          </w:p>
        </w:tc>
        <w:tc>
          <w:tcPr>
            <w:tcW w:w="1418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79,4</w:t>
            </w:r>
          </w:p>
        </w:tc>
        <w:tc>
          <w:tcPr>
            <w:tcW w:w="1417" w:type="dxa"/>
            <w:vAlign w:val="bottom"/>
          </w:tcPr>
          <w:p w:rsidR="00EC387A" w:rsidRPr="0061243F" w:rsidRDefault="00EC387A" w:rsidP="006B1FAC">
            <w:pPr>
              <w:contextualSpacing/>
              <w:jc w:val="center"/>
            </w:pPr>
            <w:r>
              <w:t>93,8</w:t>
            </w:r>
          </w:p>
        </w:tc>
      </w:tr>
    </w:tbl>
    <w:p w:rsidR="00EC387A" w:rsidRPr="00812F9C" w:rsidRDefault="00EC387A" w:rsidP="00EC387A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6133E">
        <w:rPr>
          <w:sz w:val="28"/>
          <w:szCs w:val="28"/>
        </w:rPr>
        <w:t xml:space="preserve">Прогнозируемые объемы поступлений доходов бюджета муниципального образования </w:t>
      </w:r>
      <w:proofErr w:type="spellStart"/>
      <w:r w:rsidRPr="00A6133E">
        <w:rPr>
          <w:sz w:val="28"/>
          <w:szCs w:val="28"/>
        </w:rPr>
        <w:t>Нагорский</w:t>
      </w:r>
      <w:proofErr w:type="spellEnd"/>
      <w:r w:rsidRPr="00A6133E">
        <w:rPr>
          <w:sz w:val="28"/>
          <w:szCs w:val="28"/>
        </w:rPr>
        <w:t xml:space="preserve"> муниципальный район Кировской области</w:t>
      </w:r>
      <w:r w:rsidRPr="00812F9C">
        <w:rPr>
          <w:sz w:val="28"/>
          <w:szCs w:val="28"/>
        </w:rPr>
        <w:t xml:space="preserve">, формирующие ассигнования дорожного фонда </w:t>
      </w:r>
      <w:r w:rsidR="006B1FAC" w:rsidRPr="00812F9C">
        <w:rPr>
          <w:sz w:val="28"/>
          <w:szCs w:val="28"/>
        </w:rPr>
        <w:t>Нагорского района</w:t>
      </w:r>
      <w:r w:rsidRPr="00812F9C">
        <w:rPr>
          <w:sz w:val="28"/>
          <w:szCs w:val="28"/>
        </w:rPr>
        <w:t xml:space="preserve">, в </w:t>
      </w:r>
      <w:r w:rsidRPr="00812F9C">
        <w:rPr>
          <w:sz w:val="28"/>
          <w:szCs w:val="28"/>
        </w:rPr>
        <w:lastRenderedPageBreak/>
        <w:t xml:space="preserve">плановом периоде составят на 2025 год – </w:t>
      </w:r>
      <w:r w:rsidR="006B1FAC" w:rsidRPr="00812F9C">
        <w:rPr>
          <w:sz w:val="28"/>
          <w:szCs w:val="28"/>
        </w:rPr>
        <w:t xml:space="preserve">65495,9 </w:t>
      </w:r>
      <w:r w:rsidRPr="00812F9C">
        <w:rPr>
          <w:sz w:val="28"/>
          <w:szCs w:val="28"/>
        </w:rPr>
        <w:t xml:space="preserve"> </w:t>
      </w:r>
      <w:r w:rsidR="006B1FAC" w:rsidRPr="00812F9C">
        <w:rPr>
          <w:sz w:val="28"/>
          <w:szCs w:val="28"/>
        </w:rPr>
        <w:t>тыс</w:t>
      </w:r>
      <w:r w:rsidRPr="00812F9C">
        <w:rPr>
          <w:sz w:val="28"/>
          <w:szCs w:val="28"/>
        </w:rPr>
        <w:t xml:space="preserve">. рублей и на 2026 год – </w:t>
      </w:r>
      <w:r w:rsidR="006B1FAC" w:rsidRPr="00812F9C">
        <w:rPr>
          <w:sz w:val="28"/>
          <w:szCs w:val="28"/>
        </w:rPr>
        <w:t>62785,0</w:t>
      </w:r>
      <w:r w:rsidRPr="00812F9C">
        <w:rPr>
          <w:sz w:val="28"/>
          <w:szCs w:val="28"/>
        </w:rPr>
        <w:t xml:space="preserve"> </w:t>
      </w:r>
      <w:r w:rsidR="00812F9C" w:rsidRPr="00812F9C">
        <w:rPr>
          <w:sz w:val="28"/>
          <w:szCs w:val="28"/>
        </w:rPr>
        <w:t>тыс</w:t>
      </w:r>
      <w:r w:rsidRPr="00812F9C">
        <w:rPr>
          <w:sz w:val="28"/>
          <w:szCs w:val="28"/>
        </w:rPr>
        <w:t>. рублей.</w:t>
      </w:r>
    </w:p>
    <w:p w:rsidR="00EC387A" w:rsidRPr="00A6133E" w:rsidRDefault="00EC387A" w:rsidP="00EC387A">
      <w:pPr>
        <w:spacing w:line="276" w:lineRule="auto"/>
        <w:ind w:firstLine="708"/>
        <w:jc w:val="both"/>
        <w:rPr>
          <w:sz w:val="28"/>
          <w:szCs w:val="28"/>
        </w:rPr>
      </w:pPr>
      <w:r w:rsidRPr="00A6133E">
        <w:rPr>
          <w:sz w:val="28"/>
          <w:szCs w:val="28"/>
        </w:rPr>
        <w:t xml:space="preserve">На плановый период объем безвозмездных поступлений запланирован </w:t>
      </w:r>
      <w:r w:rsidRPr="00A6133E">
        <w:rPr>
          <w:sz w:val="28"/>
          <w:szCs w:val="28"/>
        </w:rPr>
        <w:br/>
        <w:t xml:space="preserve">на 2025 год в сумме 237 208,41 тыс. рублей и на 2026 год в сумме </w:t>
      </w:r>
      <w:r w:rsidRPr="00A6133E">
        <w:rPr>
          <w:sz w:val="28"/>
          <w:szCs w:val="28"/>
        </w:rPr>
        <w:br/>
        <w:t>234 876,71 тыс. рублей.</w:t>
      </w:r>
    </w:p>
    <w:p w:rsidR="00EC387A" w:rsidRPr="00A6133E" w:rsidRDefault="00EC387A" w:rsidP="00EC387A">
      <w:pPr>
        <w:ind w:firstLine="709"/>
        <w:jc w:val="right"/>
      </w:pPr>
      <w:r w:rsidRPr="00A6133E"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559"/>
        <w:gridCol w:w="1417"/>
      </w:tblGrid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jc w:val="center"/>
            </w:pPr>
            <w:r w:rsidRPr="00A6133E">
              <w:t>Наименование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jc w:val="center"/>
            </w:pPr>
            <w:r w:rsidRPr="00A6133E">
              <w:t>Прогноз на 2025 год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jc w:val="center"/>
            </w:pPr>
            <w:r w:rsidRPr="00A6133E">
              <w:t>Прогноз на 2026 год</w:t>
            </w:r>
          </w:p>
        </w:tc>
      </w:tr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6133E">
              <w:rPr>
                <w:b/>
              </w:rPr>
              <w:t>Безвозмездные поступления, всего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jc w:val="center"/>
              <w:rPr>
                <w:b/>
              </w:rPr>
            </w:pPr>
            <w:r w:rsidRPr="00A6133E">
              <w:rPr>
                <w:b/>
              </w:rPr>
              <w:t>237 208,41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jc w:val="center"/>
              <w:rPr>
                <w:b/>
              </w:rPr>
            </w:pPr>
            <w:r>
              <w:rPr>
                <w:b/>
              </w:rPr>
              <w:t>234 876,71</w:t>
            </w:r>
          </w:p>
        </w:tc>
      </w:tr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</w:pPr>
            <w:r w:rsidRPr="00A6133E">
              <w:t>в том числе:</w:t>
            </w:r>
          </w:p>
        </w:tc>
        <w:tc>
          <w:tcPr>
            <w:tcW w:w="1559" w:type="dxa"/>
            <w:vAlign w:val="bottom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417" w:type="dxa"/>
            <w:vAlign w:val="bottom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</w:pPr>
            <w:r w:rsidRPr="00A6133E">
              <w:t xml:space="preserve">Дотации, из них: 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jc w:val="center"/>
            </w:pPr>
            <w:r>
              <w:t>45 376,0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jc w:val="center"/>
            </w:pPr>
            <w:r>
              <w:t>44 368,0</w:t>
            </w:r>
          </w:p>
        </w:tc>
      </w:tr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 w:rsidRPr="00A6133E">
              <w:rPr>
                <w:i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jc w:val="center"/>
            </w:pPr>
            <w:r>
              <w:t>45 376,0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jc w:val="center"/>
            </w:pPr>
            <w:r>
              <w:t>44 368,0</w:t>
            </w:r>
          </w:p>
        </w:tc>
      </w:tr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</w:pPr>
            <w:r w:rsidRPr="00A6133E">
              <w:t xml:space="preserve">Субсидии бюджетам бюджетной системы Российской Федерации 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jc w:val="center"/>
            </w:pPr>
            <w:r>
              <w:t>121 381,11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jc w:val="center"/>
            </w:pPr>
            <w:r>
              <w:t>119 894,31</w:t>
            </w:r>
          </w:p>
        </w:tc>
      </w:tr>
      <w:tr w:rsidR="00EC387A" w:rsidRPr="00A6133E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</w:pPr>
            <w:r w:rsidRPr="00A6133E">
              <w:t>Субвенции бюджетам бюджетной системы Российской Федерации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jc w:val="center"/>
            </w:pPr>
            <w:r>
              <w:t>66 581,6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jc w:val="center"/>
            </w:pPr>
            <w:r>
              <w:t>66 744,7</w:t>
            </w:r>
          </w:p>
        </w:tc>
      </w:tr>
      <w:tr w:rsidR="00EC387A" w:rsidRPr="006209EC" w:rsidTr="006B1FAC">
        <w:tc>
          <w:tcPr>
            <w:tcW w:w="6663" w:type="dxa"/>
          </w:tcPr>
          <w:p w:rsidR="00EC387A" w:rsidRPr="00A6133E" w:rsidRDefault="00EC387A" w:rsidP="006B1FAC">
            <w:pPr>
              <w:autoSpaceDE w:val="0"/>
              <w:autoSpaceDN w:val="0"/>
              <w:adjustRightInd w:val="0"/>
              <w:contextualSpacing/>
            </w:pPr>
            <w:r w:rsidRPr="00A6133E">
              <w:t>Иные межбюджетные трансферты</w:t>
            </w:r>
          </w:p>
        </w:tc>
        <w:tc>
          <w:tcPr>
            <w:tcW w:w="1559" w:type="dxa"/>
          </w:tcPr>
          <w:p w:rsidR="00EC387A" w:rsidRPr="00A6133E" w:rsidRDefault="00EC387A" w:rsidP="006B1FAC">
            <w:pPr>
              <w:jc w:val="center"/>
            </w:pPr>
            <w:r>
              <w:t>3 869,7</w:t>
            </w:r>
          </w:p>
        </w:tc>
        <w:tc>
          <w:tcPr>
            <w:tcW w:w="1417" w:type="dxa"/>
          </w:tcPr>
          <w:p w:rsidR="00EC387A" w:rsidRPr="00A6133E" w:rsidRDefault="00EC387A" w:rsidP="006B1FAC">
            <w:pPr>
              <w:jc w:val="center"/>
            </w:pPr>
            <w:r>
              <w:t>3 869,7</w:t>
            </w:r>
          </w:p>
        </w:tc>
      </w:tr>
    </w:tbl>
    <w:p w:rsidR="00EC387A" w:rsidRDefault="00EC387A" w:rsidP="00EC38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78A9" w:rsidRPr="006D00A4" w:rsidRDefault="002B78A9" w:rsidP="002B78A9">
      <w:pPr>
        <w:autoSpaceDE w:val="0"/>
        <w:autoSpaceDN w:val="0"/>
        <w:adjustRightInd w:val="0"/>
        <w:jc w:val="both"/>
        <w:rPr>
          <w:color w:val="FF0000"/>
          <w:sz w:val="28"/>
          <w:szCs w:val="28"/>
          <w:highlight w:val="yellow"/>
        </w:rPr>
      </w:pPr>
    </w:p>
    <w:p w:rsidR="00E26B72" w:rsidRDefault="00E26B72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E26B72" w:rsidRPr="006209EC" w:rsidRDefault="00E26B72" w:rsidP="00E26B72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Расходы бюджета</w:t>
      </w:r>
      <w:r>
        <w:rPr>
          <w:sz w:val="28"/>
          <w:szCs w:val="28"/>
        </w:rPr>
        <w:t xml:space="preserve"> муниципального района</w:t>
      </w:r>
      <w:r w:rsidRPr="006209EC">
        <w:rPr>
          <w:sz w:val="28"/>
          <w:szCs w:val="28"/>
        </w:rPr>
        <w:t xml:space="preserve"> на 2025 год составили </w:t>
      </w:r>
      <w:r>
        <w:rPr>
          <w:sz w:val="28"/>
          <w:szCs w:val="28"/>
        </w:rPr>
        <w:t>338149,41тыс</w:t>
      </w:r>
      <w:r w:rsidRPr="006209EC">
        <w:rPr>
          <w:sz w:val="28"/>
          <w:szCs w:val="28"/>
        </w:rPr>
        <w:t xml:space="preserve">. рублей, на 2026 год – </w:t>
      </w:r>
      <w:r>
        <w:rPr>
          <w:sz w:val="28"/>
          <w:szCs w:val="28"/>
        </w:rPr>
        <w:t>339170,71тыс</w:t>
      </w:r>
      <w:r w:rsidRPr="006209EC">
        <w:rPr>
          <w:sz w:val="28"/>
          <w:szCs w:val="28"/>
        </w:rPr>
        <w:t>. рублей.</w:t>
      </w:r>
    </w:p>
    <w:p w:rsidR="00E26B72" w:rsidRPr="003E6652" w:rsidRDefault="00E26B72" w:rsidP="00E26B72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функциональной структуре расходов представлена в следующей таблице.</w:t>
      </w:r>
    </w:p>
    <w:p w:rsidR="00812F9C" w:rsidRPr="005469E8" w:rsidRDefault="00E26B72" w:rsidP="00812F9C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2F9C" w:rsidRPr="005469E8">
        <w:rPr>
          <w:sz w:val="24"/>
          <w:szCs w:val="24"/>
        </w:rPr>
        <w:t>тыс. рублей</w:t>
      </w:r>
    </w:p>
    <w:p w:rsidR="00E26B72" w:rsidRPr="002B3EE9" w:rsidRDefault="00E26B72" w:rsidP="00E26B72">
      <w:pPr>
        <w:ind w:firstLine="708"/>
        <w:jc w:val="right"/>
        <w:rPr>
          <w:i/>
          <w:sz w:val="22"/>
          <w:szCs w:val="22"/>
        </w:rPr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16"/>
        <w:gridCol w:w="4928"/>
        <w:gridCol w:w="1701"/>
        <w:gridCol w:w="1701"/>
      </w:tblGrid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D66B6C" w:rsidRDefault="00E26B72" w:rsidP="0061263D">
            <w:r w:rsidRPr="00D66B6C">
              <w:t> 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B72" w:rsidRPr="00A008C5" w:rsidRDefault="00E26B72" w:rsidP="0061263D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B72" w:rsidRPr="00A008C5" w:rsidRDefault="00E26B72" w:rsidP="0061263D">
            <w:pPr>
              <w:jc w:val="center"/>
            </w:pPr>
            <w: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B72" w:rsidRPr="00A008C5" w:rsidRDefault="00E26B72" w:rsidP="0061263D">
            <w:pPr>
              <w:jc w:val="center"/>
            </w:pPr>
            <w:r>
              <w:t>2026 год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</w:rPr>
            </w:pPr>
            <w:r w:rsidRPr="00A008C5">
              <w:rPr>
                <w:bCs/>
              </w:rPr>
              <w:t> 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rPr>
                <w:b/>
                <w:bCs/>
              </w:rPr>
            </w:pPr>
            <w:r w:rsidRPr="00A008C5">
              <w:rPr>
                <w:b/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338149,41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339170,71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rPr>
                <w:bCs/>
              </w:rPr>
            </w:pPr>
            <w:r w:rsidRPr="00A008C5">
              <w:rPr>
                <w:bCs/>
              </w:rPr>
              <w:t> 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r w:rsidRPr="00A008C5">
              <w:t xml:space="preserve">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B72" w:rsidRPr="00A008C5" w:rsidRDefault="00E26B72" w:rsidP="0061263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E26B72" w:rsidP="0061263D">
            <w:pPr>
              <w:jc w:val="center"/>
              <w:rPr>
                <w:bCs/>
              </w:rPr>
            </w:pP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0100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56087,6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58728,2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0300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2346,8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2036,8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0400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67821,3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66420,1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0500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0600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590949" w:rsidRDefault="00590949" w:rsidP="0061263D">
            <w:pPr>
              <w:jc w:val="center"/>
              <w:rPr>
                <w:bCs/>
              </w:rPr>
            </w:pPr>
            <w:r>
              <w:rPr>
                <w:bCs/>
              </w:rPr>
              <w:t>76,0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  <w:rPr>
                <w:bCs/>
              </w:rPr>
            </w:pPr>
            <w:r>
              <w:rPr>
                <w:bCs/>
              </w:rPr>
              <w:t>73,4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0700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135704,91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 w:rsidRPr="00590949">
              <w:rPr>
                <w:sz w:val="18"/>
              </w:rPr>
              <w:t>136335</w:t>
            </w:r>
            <w:r>
              <w:t>,81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0800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46708,5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46888,8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1000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10162,5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10191,6</w:t>
            </w:r>
          </w:p>
        </w:tc>
      </w:tr>
      <w:tr w:rsidR="00E26B72" w:rsidRPr="00A008C5" w:rsidTr="0061263D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1100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0</w:t>
            </w:r>
          </w:p>
        </w:tc>
      </w:tr>
      <w:tr w:rsidR="00E26B72" w:rsidRPr="00D66B6C" w:rsidTr="0061263D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A008C5" w:rsidRDefault="00E26B72" w:rsidP="0061263D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1400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A008C5" w:rsidRDefault="00E26B72" w:rsidP="0061263D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18711,8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A008C5" w:rsidRDefault="00590949" w:rsidP="0061263D">
            <w:pPr>
              <w:jc w:val="center"/>
            </w:pPr>
            <w:r>
              <w:t>18496,0</w:t>
            </w:r>
          </w:p>
        </w:tc>
      </w:tr>
    </w:tbl>
    <w:p w:rsidR="00E26B72" w:rsidRDefault="00E26B72" w:rsidP="00E26B72">
      <w:pPr>
        <w:spacing w:line="276" w:lineRule="auto"/>
        <w:ind w:firstLine="708"/>
        <w:jc w:val="both"/>
        <w:rPr>
          <w:sz w:val="28"/>
          <w:szCs w:val="28"/>
        </w:rPr>
      </w:pPr>
    </w:p>
    <w:p w:rsidR="00E26B72" w:rsidRDefault="00E26B72" w:rsidP="00E26B72">
      <w:pPr>
        <w:spacing w:line="276" w:lineRule="auto"/>
        <w:ind w:firstLine="708"/>
        <w:jc w:val="both"/>
        <w:rPr>
          <w:sz w:val="28"/>
          <w:szCs w:val="28"/>
        </w:rPr>
      </w:pPr>
      <w:r w:rsidRPr="0053442F">
        <w:rPr>
          <w:sz w:val="28"/>
          <w:szCs w:val="28"/>
        </w:rPr>
        <w:t xml:space="preserve">Информация по </w:t>
      </w:r>
      <w:r>
        <w:rPr>
          <w:sz w:val="28"/>
          <w:szCs w:val="28"/>
        </w:rPr>
        <w:t>расходам в рамках муниципальных программ Нагорского района</w:t>
      </w:r>
      <w:r w:rsidRPr="0053442F">
        <w:rPr>
          <w:sz w:val="28"/>
          <w:szCs w:val="28"/>
        </w:rPr>
        <w:t xml:space="preserve"> представлена в следующей таблице.</w:t>
      </w:r>
    </w:p>
    <w:p w:rsidR="00E26B72" w:rsidRPr="001972D1" w:rsidRDefault="00E26B72" w:rsidP="00E26B72">
      <w:pPr>
        <w:pStyle w:val="1c"/>
        <w:spacing w:after="0" w:line="276" w:lineRule="auto"/>
        <w:jc w:val="right"/>
        <w:rPr>
          <w:color w:val="000000" w:themeColor="text1"/>
          <w:sz w:val="18"/>
          <w:szCs w:val="18"/>
        </w:rPr>
      </w:pPr>
      <w:r w:rsidRPr="001972D1">
        <w:rPr>
          <w:color w:val="000000" w:themeColor="text1"/>
          <w:sz w:val="18"/>
          <w:szCs w:val="18"/>
        </w:rPr>
        <w:t>Тыс. рублей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701"/>
        <w:gridCol w:w="1701"/>
      </w:tblGrid>
      <w:tr w:rsidR="00E26B72" w:rsidRPr="001972D1" w:rsidTr="00E26B72">
        <w:trPr>
          <w:trHeight w:val="29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 xml:space="preserve">№ </w:t>
            </w:r>
            <w:proofErr w:type="gramStart"/>
            <w:r w:rsidRPr="001972D1">
              <w:rPr>
                <w:color w:val="000000" w:themeColor="text1"/>
              </w:rPr>
              <w:t>п</w:t>
            </w:r>
            <w:proofErr w:type="gramEnd"/>
            <w:r w:rsidRPr="001972D1">
              <w:rPr>
                <w:color w:val="000000" w:themeColor="text1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</w:p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год</w:t>
            </w:r>
          </w:p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E26B72" w:rsidP="00E26B72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  <w:p w:rsidR="00E26B72" w:rsidRPr="001972D1" w:rsidRDefault="00E26B72" w:rsidP="00E26B72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год</w:t>
            </w:r>
          </w:p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</w:p>
        </w:tc>
      </w:tr>
      <w:tr w:rsidR="00E26B72" w:rsidRPr="001972D1" w:rsidTr="00E26B72">
        <w:trPr>
          <w:trHeight w:val="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Программные расходы –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337302,11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338323,41</w:t>
            </w:r>
          </w:p>
        </w:tc>
      </w:tr>
      <w:tr w:rsidR="00E26B72" w:rsidRPr="001972D1" w:rsidTr="00E26B72">
        <w:trPr>
          <w:trHeight w:val="4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"Развитие образования Нагорского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141827,9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142718,4</w:t>
            </w:r>
          </w:p>
        </w:tc>
      </w:tr>
      <w:tr w:rsidR="00E26B72" w:rsidRPr="001972D1" w:rsidTr="00E26B72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 xml:space="preserve">Муниципальная программа "Социальная политика и профилактика правонарушений </w:t>
            </w:r>
            <w:proofErr w:type="spellStart"/>
            <w:r w:rsidRPr="001972D1">
              <w:rPr>
                <w:color w:val="000000" w:themeColor="text1"/>
              </w:rPr>
              <w:t>вНагорскомрайоне</w:t>
            </w:r>
            <w:proofErr w:type="spellEnd"/>
            <w:r w:rsidRPr="001972D1">
              <w:rPr>
                <w:color w:val="000000" w:themeColor="text1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</w:t>
            </w:r>
          </w:p>
        </w:tc>
      </w:tr>
      <w:tr w:rsidR="00E26B72" w:rsidRPr="001972D1" w:rsidTr="00E26B72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"Развитие культуры Нагорского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52653,4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52847,4</w:t>
            </w:r>
          </w:p>
        </w:tc>
      </w:tr>
      <w:tr w:rsidR="00E26B72" w:rsidRPr="001972D1" w:rsidTr="00E26B72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 xml:space="preserve">Муниципальная программа "Создание безопасных и благоприятных условий жизнедеятельности </w:t>
            </w:r>
            <w:proofErr w:type="spellStart"/>
            <w:r w:rsidRPr="001972D1">
              <w:rPr>
                <w:color w:val="000000" w:themeColor="text1"/>
              </w:rPr>
              <w:t>вНагорском</w:t>
            </w:r>
            <w:proofErr w:type="spellEnd"/>
            <w:r w:rsidRPr="001972D1">
              <w:rPr>
                <w:color w:val="000000" w:themeColor="text1"/>
              </w:rPr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68868,7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65345,2</w:t>
            </w:r>
          </w:p>
        </w:tc>
      </w:tr>
      <w:tr w:rsidR="00E26B72" w:rsidRPr="001972D1" w:rsidTr="00E26B72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"Совершенствование организации муниципального управления Нагорского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40541,01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40571,91</w:t>
            </w:r>
          </w:p>
        </w:tc>
      </w:tr>
      <w:tr w:rsidR="00E26B72" w:rsidRPr="001972D1" w:rsidTr="00E26B72">
        <w:trPr>
          <w:trHeight w:val="4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B72" w:rsidRPr="001972D1" w:rsidRDefault="00E26B72" w:rsidP="0061263D">
            <w:pPr>
              <w:jc w:val="center"/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B72" w:rsidRPr="001972D1" w:rsidRDefault="00E26B72" w:rsidP="0061263D">
            <w:pPr>
              <w:rPr>
                <w:color w:val="000000" w:themeColor="text1"/>
              </w:rPr>
            </w:pPr>
            <w:r w:rsidRPr="001972D1">
              <w:rPr>
                <w:color w:val="000000" w:themeColor="text1"/>
              </w:rPr>
              <w:t>Муниципальная программа "Управление муниципальными финансами и регулирование межбюджетных отношений Нагорского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33280,9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72" w:rsidRPr="001972D1" w:rsidRDefault="00590949" w:rsidP="006126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36840,3</w:t>
            </w:r>
          </w:p>
        </w:tc>
      </w:tr>
    </w:tbl>
    <w:p w:rsidR="00E26B72" w:rsidRPr="001972D1" w:rsidRDefault="00E26B72" w:rsidP="00E26B72">
      <w:pPr>
        <w:pStyle w:val="1c"/>
        <w:spacing w:after="0" w:line="276" w:lineRule="auto"/>
        <w:rPr>
          <w:color w:val="000000" w:themeColor="text1"/>
          <w:szCs w:val="28"/>
          <w:highlight w:val="yellow"/>
        </w:rPr>
      </w:pPr>
    </w:p>
    <w:p w:rsidR="002B78A9" w:rsidRPr="00105F6D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 xml:space="preserve">Расходы бюджета муниципального района на выплату заработной платы работников муниципальных учреждений, работников органов местного самоуправления, материальные затраты учреждений запланированы без индексации. Расходы на оплату коммунальных услуг муниципальных  учреждений предусмотрены с учетом роста тарифов на планируемый период по данным региональной службы по тарифам Кировской области. </w:t>
      </w:r>
    </w:p>
    <w:p w:rsidR="002B78A9" w:rsidRPr="00105F6D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не менее 2,5% общего объема расходов бюджета (без учета расходов бюджета, предусмотренных за счет целевых межбюджетных трансфертов из других бюджетов бюджетной системы Российской Федерации) на 202</w:t>
      </w:r>
      <w:r w:rsidR="00105F6D" w:rsidRPr="00105F6D">
        <w:rPr>
          <w:color w:val="000000" w:themeColor="text1"/>
          <w:sz w:val="28"/>
          <w:szCs w:val="28"/>
        </w:rPr>
        <w:t>5</w:t>
      </w:r>
      <w:r w:rsidRPr="00105F6D">
        <w:rPr>
          <w:color w:val="000000" w:themeColor="text1"/>
          <w:sz w:val="28"/>
          <w:szCs w:val="28"/>
        </w:rPr>
        <w:t xml:space="preserve"> год и  5% в 202</w:t>
      </w:r>
      <w:r w:rsidR="00105F6D" w:rsidRPr="00105F6D">
        <w:rPr>
          <w:color w:val="000000" w:themeColor="text1"/>
          <w:sz w:val="28"/>
          <w:szCs w:val="28"/>
        </w:rPr>
        <w:t>6</w:t>
      </w:r>
      <w:r w:rsidRPr="00105F6D">
        <w:rPr>
          <w:color w:val="000000" w:themeColor="text1"/>
          <w:sz w:val="28"/>
          <w:szCs w:val="28"/>
        </w:rPr>
        <w:t xml:space="preserve"> году. В суммовом выражении данные расходы составят в 202</w:t>
      </w:r>
      <w:r w:rsidR="00105F6D" w:rsidRPr="00105F6D">
        <w:rPr>
          <w:color w:val="000000" w:themeColor="text1"/>
          <w:sz w:val="28"/>
          <w:szCs w:val="28"/>
        </w:rPr>
        <w:t>5</w:t>
      </w:r>
      <w:r w:rsidRPr="00105F6D">
        <w:rPr>
          <w:color w:val="000000" w:themeColor="text1"/>
          <w:sz w:val="28"/>
          <w:szCs w:val="28"/>
        </w:rPr>
        <w:t xml:space="preserve"> году –  </w:t>
      </w:r>
      <w:r w:rsidR="00105F6D" w:rsidRPr="00105F6D">
        <w:rPr>
          <w:color w:val="000000" w:themeColor="text1"/>
          <w:sz w:val="28"/>
          <w:szCs w:val="28"/>
        </w:rPr>
        <w:t xml:space="preserve">3657,9 </w:t>
      </w:r>
      <w:r w:rsidRPr="00105F6D">
        <w:rPr>
          <w:color w:val="000000" w:themeColor="text1"/>
          <w:sz w:val="28"/>
          <w:szCs w:val="28"/>
        </w:rPr>
        <w:t>тыс. рублей и  в 202</w:t>
      </w:r>
      <w:r w:rsidR="00105F6D" w:rsidRPr="00105F6D">
        <w:rPr>
          <w:color w:val="000000" w:themeColor="text1"/>
          <w:sz w:val="28"/>
          <w:szCs w:val="28"/>
        </w:rPr>
        <w:t>6</w:t>
      </w:r>
      <w:r w:rsidRPr="00105F6D">
        <w:rPr>
          <w:color w:val="000000" w:themeColor="text1"/>
          <w:sz w:val="28"/>
          <w:szCs w:val="28"/>
        </w:rPr>
        <w:t xml:space="preserve"> году – </w:t>
      </w:r>
      <w:r w:rsidR="00105F6D" w:rsidRPr="00105F6D">
        <w:rPr>
          <w:color w:val="000000" w:themeColor="text1"/>
          <w:sz w:val="28"/>
          <w:szCs w:val="28"/>
        </w:rPr>
        <w:t>7433,1</w:t>
      </w:r>
      <w:r w:rsidRPr="00105F6D">
        <w:rPr>
          <w:color w:val="000000" w:themeColor="text1"/>
          <w:sz w:val="28"/>
          <w:szCs w:val="28"/>
        </w:rPr>
        <w:t xml:space="preserve">тыс. рублей. </w:t>
      </w:r>
    </w:p>
    <w:p w:rsidR="002B78A9" w:rsidRPr="00105F6D" w:rsidRDefault="002B78A9" w:rsidP="002B78A9">
      <w:pPr>
        <w:spacing w:before="240" w:after="240"/>
        <w:jc w:val="center"/>
        <w:outlineLvl w:val="6"/>
        <w:rPr>
          <w:b/>
          <w:caps/>
          <w:color w:val="000000" w:themeColor="text1"/>
          <w:sz w:val="28"/>
          <w:szCs w:val="28"/>
        </w:rPr>
      </w:pPr>
      <w:r w:rsidRPr="00105F6D">
        <w:rPr>
          <w:b/>
          <w:caps/>
          <w:color w:val="000000" w:themeColor="text1"/>
          <w:sz w:val="28"/>
          <w:szCs w:val="28"/>
        </w:rPr>
        <w:t>СБАЛАНСИРОВАННОСТЬ БЮДЖЕТА                                                                            в Плановом периоде 202</w:t>
      </w:r>
      <w:r w:rsidR="00105F6D" w:rsidRPr="00105F6D">
        <w:rPr>
          <w:b/>
          <w:caps/>
          <w:color w:val="000000" w:themeColor="text1"/>
          <w:sz w:val="28"/>
          <w:szCs w:val="28"/>
        </w:rPr>
        <w:t>5</w:t>
      </w:r>
      <w:r w:rsidRPr="00105F6D">
        <w:rPr>
          <w:b/>
          <w:caps/>
          <w:color w:val="000000" w:themeColor="text1"/>
          <w:sz w:val="28"/>
          <w:szCs w:val="28"/>
        </w:rPr>
        <w:t xml:space="preserve"> – 202</w:t>
      </w:r>
      <w:r w:rsidR="00105F6D" w:rsidRPr="00105F6D">
        <w:rPr>
          <w:b/>
          <w:caps/>
          <w:color w:val="000000" w:themeColor="text1"/>
          <w:sz w:val="28"/>
          <w:szCs w:val="28"/>
        </w:rPr>
        <w:t>6</w:t>
      </w:r>
      <w:r w:rsidRPr="00105F6D">
        <w:rPr>
          <w:b/>
          <w:caps/>
          <w:color w:val="000000" w:themeColor="text1"/>
          <w:sz w:val="28"/>
          <w:szCs w:val="28"/>
        </w:rPr>
        <w:t xml:space="preserve"> годов</w:t>
      </w:r>
    </w:p>
    <w:p w:rsidR="002B78A9" w:rsidRPr="00105F6D" w:rsidRDefault="00E26B72" w:rsidP="002B78A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2B78A9" w:rsidRPr="00105F6D">
        <w:rPr>
          <w:color w:val="000000" w:themeColor="text1"/>
          <w:sz w:val="28"/>
          <w:szCs w:val="28"/>
        </w:rPr>
        <w:t xml:space="preserve"> плановом периоде 202</w:t>
      </w:r>
      <w:r w:rsidR="00105F6D" w:rsidRPr="00105F6D">
        <w:rPr>
          <w:color w:val="000000" w:themeColor="text1"/>
          <w:sz w:val="28"/>
          <w:szCs w:val="28"/>
        </w:rPr>
        <w:t>5</w:t>
      </w:r>
      <w:r w:rsidR="002B78A9" w:rsidRPr="00105F6D">
        <w:rPr>
          <w:color w:val="000000" w:themeColor="text1"/>
          <w:sz w:val="28"/>
          <w:szCs w:val="28"/>
        </w:rPr>
        <w:t xml:space="preserve"> и 202</w:t>
      </w:r>
      <w:r w:rsidR="00105F6D" w:rsidRPr="00105F6D">
        <w:rPr>
          <w:color w:val="000000" w:themeColor="text1"/>
          <w:sz w:val="28"/>
          <w:szCs w:val="28"/>
        </w:rPr>
        <w:t>6</w:t>
      </w:r>
      <w:r w:rsidR="002B78A9" w:rsidRPr="00105F6D">
        <w:rPr>
          <w:color w:val="000000" w:themeColor="text1"/>
          <w:sz w:val="28"/>
          <w:szCs w:val="28"/>
        </w:rPr>
        <w:t xml:space="preserve"> годов бюджет сформирован с дефицитом в размере </w:t>
      </w:r>
      <w:r w:rsidR="000B3285" w:rsidRPr="00105F6D">
        <w:rPr>
          <w:color w:val="000000" w:themeColor="text1"/>
          <w:sz w:val="28"/>
          <w:szCs w:val="28"/>
        </w:rPr>
        <w:t>0</w:t>
      </w:r>
      <w:r w:rsidR="002B78A9" w:rsidRPr="00105F6D">
        <w:rPr>
          <w:color w:val="000000" w:themeColor="text1"/>
          <w:sz w:val="28"/>
          <w:szCs w:val="28"/>
        </w:rPr>
        <w:t xml:space="preserve"> тыс. рублей и </w:t>
      </w:r>
      <w:r w:rsidR="000B3285" w:rsidRPr="00105F6D">
        <w:rPr>
          <w:color w:val="000000" w:themeColor="text1"/>
          <w:sz w:val="28"/>
          <w:szCs w:val="28"/>
        </w:rPr>
        <w:t>0</w:t>
      </w:r>
      <w:r w:rsidR="002B78A9" w:rsidRPr="00105F6D">
        <w:rPr>
          <w:color w:val="000000" w:themeColor="text1"/>
          <w:sz w:val="28"/>
          <w:szCs w:val="28"/>
        </w:rPr>
        <w:t xml:space="preserve"> тыс. рублей соответственно.</w:t>
      </w:r>
    </w:p>
    <w:p w:rsidR="002B78A9" w:rsidRPr="00105F6D" w:rsidRDefault="002B78A9" w:rsidP="002B78A9">
      <w:pPr>
        <w:ind w:firstLine="708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>Источники финансирования дефицита  бюджета муниципального района на 202</w:t>
      </w:r>
      <w:r w:rsidR="00105F6D" w:rsidRPr="00105F6D">
        <w:rPr>
          <w:color w:val="000000" w:themeColor="text1"/>
          <w:sz w:val="28"/>
          <w:szCs w:val="28"/>
        </w:rPr>
        <w:t>5</w:t>
      </w:r>
      <w:r w:rsidRPr="00105F6D">
        <w:rPr>
          <w:color w:val="000000" w:themeColor="text1"/>
          <w:sz w:val="28"/>
          <w:szCs w:val="28"/>
        </w:rPr>
        <w:t xml:space="preserve"> – 202</w:t>
      </w:r>
      <w:r w:rsidR="00105F6D" w:rsidRPr="00105F6D">
        <w:rPr>
          <w:color w:val="000000" w:themeColor="text1"/>
          <w:sz w:val="28"/>
          <w:szCs w:val="28"/>
        </w:rPr>
        <w:t>6</w:t>
      </w:r>
      <w:r w:rsidRPr="00105F6D">
        <w:rPr>
          <w:color w:val="000000" w:themeColor="text1"/>
          <w:sz w:val="28"/>
          <w:szCs w:val="28"/>
        </w:rPr>
        <w:t xml:space="preserve"> годы представлены в следующей таблице.  </w:t>
      </w:r>
    </w:p>
    <w:p w:rsidR="002B78A9" w:rsidRPr="00105F6D" w:rsidRDefault="002B78A9" w:rsidP="002B78A9">
      <w:pPr>
        <w:ind w:firstLine="720"/>
        <w:jc w:val="right"/>
        <w:rPr>
          <w:color w:val="000000" w:themeColor="text1"/>
          <w:sz w:val="24"/>
          <w:szCs w:val="24"/>
        </w:rPr>
      </w:pPr>
      <w:r w:rsidRPr="00105F6D">
        <w:rPr>
          <w:color w:val="000000" w:themeColor="text1"/>
          <w:sz w:val="24"/>
          <w:szCs w:val="24"/>
        </w:rPr>
        <w:t>тыс. рублей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1418"/>
        <w:gridCol w:w="1276"/>
      </w:tblGrid>
      <w:tr w:rsidR="002B78A9" w:rsidRPr="00105F6D" w:rsidTr="002B78A9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8A9" w:rsidRPr="00105F6D" w:rsidRDefault="002B78A9" w:rsidP="002B78A9">
            <w:pPr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 xml:space="preserve">№ </w:t>
            </w:r>
            <w:proofErr w:type="gramStart"/>
            <w:r w:rsidRPr="00105F6D">
              <w:rPr>
                <w:color w:val="000000" w:themeColor="text1"/>
              </w:rPr>
              <w:t>п</w:t>
            </w:r>
            <w:proofErr w:type="gramEnd"/>
            <w:r w:rsidRPr="00105F6D">
              <w:rPr>
                <w:color w:val="000000" w:themeColor="text1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8A9" w:rsidRPr="00105F6D" w:rsidRDefault="002B78A9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2B78A9" w:rsidP="00105F6D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202</w:t>
            </w:r>
            <w:r w:rsidR="00105F6D" w:rsidRPr="00105F6D">
              <w:rPr>
                <w:color w:val="000000" w:themeColor="text1"/>
              </w:rPr>
              <w:t>5</w:t>
            </w:r>
            <w:r w:rsidRPr="00105F6D">
              <w:rPr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2B78A9" w:rsidP="00105F6D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202</w:t>
            </w:r>
            <w:r w:rsidR="00105F6D" w:rsidRPr="00105F6D">
              <w:rPr>
                <w:color w:val="000000" w:themeColor="text1"/>
              </w:rPr>
              <w:t>6</w:t>
            </w:r>
            <w:r w:rsidRPr="00105F6D">
              <w:rPr>
                <w:color w:val="000000" w:themeColor="text1"/>
              </w:rPr>
              <w:t xml:space="preserve"> год</w:t>
            </w:r>
          </w:p>
        </w:tc>
      </w:tr>
      <w:tr w:rsidR="002B78A9" w:rsidRPr="00105F6D" w:rsidTr="002B78A9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0,0</w:t>
            </w:r>
          </w:p>
        </w:tc>
      </w:tr>
      <w:tr w:rsidR="002B78A9" w:rsidRPr="00105F6D" w:rsidTr="002B78A9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i/>
                <w:color w:val="000000" w:themeColor="text1"/>
              </w:rPr>
            </w:pPr>
            <w:r w:rsidRPr="00105F6D">
              <w:rPr>
                <w:i/>
                <w:color w:val="000000" w:themeColor="text1"/>
              </w:rPr>
              <w:t>Получение кредитов</w:t>
            </w:r>
          </w:p>
          <w:p w:rsidR="002B78A9" w:rsidRPr="00105F6D" w:rsidRDefault="002B78A9" w:rsidP="002B78A9">
            <w:pPr>
              <w:rPr>
                <w:i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0B3285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0B3285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</w:tr>
      <w:tr w:rsidR="002B78A9" w:rsidRPr="00105F6D" w:rsidTr="002B78A9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i/>
                <w:color w:val="000000" w:themeColor="text1"/>
              </w:rPr>
            </w:pPr>
            <w:r w:rsidRPr="00105F6D">
              <w:rPr>
                <w:i/>
                <w:color w:val="000000" w:themeColor="text1"/>
              </w:rPr>
              <w:t>Погашение кредитов</w:t>
            </w:r>
          </w:p>
          <w:p w:rsidR="002B78A9" w:rsidRPr="00105F6D" w:rsidRDefault="002B78A9" w:rsidP="002B78A9">
            <w:pPr>
              <w:rPr>
                <w:i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0B3285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0B3285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</w:tr>
      <w:tr w:rsidR="002B78A9" w:rsidRPr="00105F6D" w:rsidTr="002B78A9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0</w:t>
            </w:r>
          </w:p>
        </w:tc>
      </w:tr>
      <w:tr w:rsidR="002B78A9" w:rsidRPr="00105F6D" w:rsidTr="002B78A9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i/>
                <w:color w:val="000000" w:themeColor="text1"/>
              </w:rPr>
            </w:pPr>
            <w:r w:rsidRPr="00105F6D">
              <w:rPr>
                <w:i/>
                <w:color w:val="000000" w:themeColor="text1"/>
              </w:rPr>
              <w:t>Получение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C64953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C64953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</w:tr>
      <w:tr w:rsidR="002B78A9" w:rsidRPr="00105F6D" w:rsidTr="002B78A9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i/>
                <w:color w:val="000000" w:themeColor="text1"/>
              </w:rPr>
            </w:pPr>
            <w:r w:rsidRPr="00105F6D">
              <w:rPr>
                <w:i/>
                <w:color w:val="000000" w:themeColor="text1"/>
              </w:rPr>
              <w:t>Погашение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C64953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C64953" w:rsidP="002B78A9">
            <w:pPr>
              <w:jc w:val="center"/>
              <w:rPr>
                <w:color w:val="000000" w:themeColor="text1"/>
              </w:rPr>
            </w:pPr>
            <w:r w:rsidRPr="00105F6D">
              <w:rPr>
                <w:color w:val="000000" w:themeColor="text1"/>
              </w:rPr>
              <w:t>0</w:t>
            </w:r>
          </w:p>
        </w:tc>
      </w:tr>
      <w:tr w:rsidR="002B78A9" w:rsidRPr="00105F6D" w:rsidTr="002B78A9">
        <w:trPr>
          <w:trHeight w:val="3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05F6D" w:rsidRDefault="002B78A9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05F6D" w:rsidRDefault="002B78A9" w:rsidP="002B78A9">
            <w:pPr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05F6D" w:rsidRDefault="00C64953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105F6D" w:rsidRDefault="00C64953" w:rsidP="002B78A9">
            <w:pPr>
              <w:jc w:val="center"/>
              <w:rPr>
                <w:bCs/>
                <w:color w:val="000000" w:themeColor="text1"/>
              </w:rPr>
            </w:pPr>
            <w:r w:rsidRPr="00105F6D">
              <w:rPr>
                <w:bCs/>
                <w:color w:val="000000" w:themeColor="text1"/>
              </w:rPr>
              <w:t>0</w:t>
            </w:r>
          </w:p>
        </w:tc>
      </w:tr>
    </w:tbl>
    <w:p w:rsidR="002B78A9" w:rsidRPr="006D00A4" w:rsidRDefault="002B78A9" w:rsidP="002B78A9">
      <w:pPr>
        <w:jc w:val="both"/>
        <w:rPr>
          <w:color w:val="FF0000"/>
          <w:sz w:val="28"/>
          <w:szCs w:val="28"/>
        </w:rPr>
      </w:pPr>
    </w:p>
    <w:p w:rsidR="00C64953" w:rsidRPr="00105F6D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>В 202</w:t>
      </w:r>
      <w:r w:rsidR="00105F6D" w:rsidRPr="00105F6D">
        <w:rPr>
          <w:color w:val="000000" w:themeColor="text1"/>
          <w:sz w:val="28"/>
          <w:szCs w:val="28"/>
        </w:rPr>
        <w:t>5</w:t>
      </w:r>
      <w:r w:rsidRPr="00105F6D">
        <w:rPr>
          <w:color w:val="000000" w:themeColor="text1"/>
          <w:sz w:val="28"/>
          <w:szCs w:val="28"/>
        </w:rPr>
        <w:t xml:space="preserve"> и 202</w:t>
      </w:r>
      <w:r w:rsidR="00105F6D" w:rsidRPr="00105F6D">
        <w:rPr>
          <w:color w:val="000000" w:themeColor="text1"/>
          <w:sz w:val="28"/>
          <w:szCs w:val="28"/>
        </w:rPr>
        <w:t>6</w:t>
      </w:r>
      <w:r w:rsidRPr="00105F6D">
        <w:rPr>
          <w:color w:val="000000" w:themeColor="text1"/>
          <w:sz w:val="28"/>
          <w:szCs w:val="28"/>
        </w:rPr>
        <w:t xml:space="preserve"> годах </w:t>
      </w:r>
      <w:r w:rsidR="00C64953" w:rsidRPr="00105F6D">
        <w:rPr>
          <w:color w:val="000000" w:themeColor="text1"/>
          <w:sz w:val="28"/>
          <w:szCs w:val="28"/>
        </w:rPr>
        <w:t xml:space="preserve">не </w:t>
      </w:r>
      <w:r w:rsidRPr="00105F6D">
        <w:rPr>
          <w:color w:val="000000" w:themeColor="text1"/>
          <w:sz w:val="28"/>
          <w:szCs w:val="28"/>
        </w:rPr>
        <w:t xml:space="preserve">запланировано привлечение и погашение краткосрочных  кредитов  за счёт средств областного бюджета на пополнение остатков средств на счете бюджета муниципального района </w:t>
      </w:r>
    </w:p>
    <w:p w:rsidR="002B78A9" w:rsidRPr="00105F6D" w:rsidRDefault="002B78A9" w:rsidP="002B78A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105F6D">
        <w:rPr>
          <w:color w:val="000000" w:themeColor="text1"/>
          <w:sz w:val="28"/>
          <w:szCs w:val="28"/>
        </w:rPr>
        <w:t>В 202</w:t>
      </w:r>
      <w:r w:rsidR="00105F6D" w:rsidRPr="00105F6D">
        <w:rPr>
          <w:color w:val="000000" w:themeColor="text1"/>
          <w:sz w:val="28"/>
          <w:szCs w:val="28"/>
        </w:rPr>
        <w:t>5</w:t>
      </w:r>
      <w:r w:rsidRPr="00105F6D">
        <w:rPr>
          <w:color w:val="000000" w:themeColor="text1"/>
          <w:sz w:val="28"/>
          <w:szCs w:val="28"/>
        </w:rPr>
        <w:t xml:space="preserve"> и 202</w:t>
      </w:r>
      <w:r w:rsidR="00105F6D" w:rsidRPr="00105F6D">
        <w:rPr>
          <w:color w:val="000000" w:themeColor="text1"/>
          <w:sz w:val="28"/>
          <w:szCs w:val="28"/>
        </w:rPr>
        <w:t>6</w:t>
      </w:r>
      <w:r w:rsidRPr="00105F6D">
        <w:rPr>
          <w:color w:val="000000" w:themeColor="text1"/>
          <w:sz w:val="28"/>
          <w:szCs w:val="28"/>
        </w:rPr>
        <w:t xml:space="preserve"> годах также </w:t>
      </w:r>
      <w:r w:rsidR="00C64953" w:rsidRPr="00105F6D">
        <w:rPr>
          <w:color w:val="000000" w:themeColor="text1"/>
          <w:sz w:val="28"/>
          <w:szCs w:val="28"/>
        </w:rPr>
        <w:t xml:space="preserve">не </w:t>
      </w:r>
      <w:r w:rsidRPr="00105F6D">
        <w:rPr>
          <w:color w:val="000000" w:themeColor="text1"/>
          <w:sz w:val="28"/>
          <w:szCs w:val="28"/>
        </w:rPr>
        <w:t>планируется привлечение</w:t>
      </w:r>
      <w:r w:rsidR="00C34891" w:rsidRPr="00105F6D">
        <w:rPr>
          <w:color w:val="000000" w:themeColor="text1"/>
          <w:sz w:val="28"/>
          <w:szCs w:val="28"/>
        </w:rPr>
        <w:t xml:space="preserve"> кредитов кредитных организаций</w:t>
      </w:r>
      <w:r w:rsidR="00C64953" w:rsidRPr="00105F6D">
        <w:rPr>
          <w:color w:val="000000" w:themeColor="text1"/>
          <w:sz w:val="28"/>
          <w:szCs w:val="28"/>
        </w:rPr>
        <w:t>.</w:t>
      </w:r>
    </w:p>
    <w:p w:rsidR="002B78A9" w:rsidRPr="00376B8E" w:rsidRDefault="002B78A9" w:rsidP="002B78A9">
      <w:pPr>
        <w:pStyle w:val="7"/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376B8E">
        <w:rPr>
          <w:b/>
          <w:bCs/>
          <w:color w:val="000000" w:themeColor="text1"/>
          <w:sz w:val="28"/>
          <w:szCs w:val="28"/>
        </w:rPr>
        <w:t>МУНИЦИПАЛЬНЫЙ ДОЛГ</w:t>
      </w:r>
    </w:p>
    <w:p w:rsidR="002B78A9" w:rsidRPr="00376B8E" w:rsidRDefault="002B78A9" w:rsidP="002B78A9">
      <w:pPr>
        <w:rPr>
          <w:color w:val="000000" w:themeColor="text1"/>
          <w:sz w:val="10"/>
          <w:szCs w:val="10"/>
        </w:rPr>
      </w:pPr>
    </w:p>
    <w:p w:rsidR="002B78A9" w:rsidRPr="00376B8E" w:rsidRDefault="002B78A9" w:rsidP="002B78A9">
      <w:pPr>
        <w:rPr>
          <w:color w:val="000000" w:themeColor="text1"/>
          <w:sz w:val="10"/>
          <w:szCs w:val="10"/>
        </w:rPr>
      </w:pPr>
    </w:p>
    <w:p w:rsidR="002B78A9" w:rsidRPr="00376B8E" w:rsidRDefault="002B78A9" w:rsidP="002B78A9">
      <w:pPr>
        <w:ind w:firstLine="709"/>
        <w:jc w:val="both"/>
        <w:rPr>
          <w:color w:val="000000" w:themeColor="text1"/>
          <w:sz w:val="28"/>
          <w:szCs w:val="28"/>
        </w:rPr>
      </w:pPr>
      <w:r w:rsidRPr="00376B8E">
        <w:rPr>
          <w:color w:val="000000" w:themeColor="text1"/>
          <w:sz w:val="28"/>
          <w:szCs w:val="28"/>
        </w:rPr>
        <w:t>Прогнозные показатели муниципального долга Нагорского района представлены в следующей таблице:</w:t>
      </w:r>
      <w:r w:rsidRPr="00376B8E">
        <w:rPr>
          <w:color w:val="000000" w:themeColor="text1"/>
          <w:sz w:val="28"/>
          <w:szCs w:val="28"/>
        </w:rPr>
        <w:tab/>
      </w:r>
    </w:p>
    <w:p w:rsidR="002B78A9" w:rsidRPr="00376B8E" w:rsidRDefault="002B78A9" w:rsidP="002B78A9">
      <w:pPr>
        <w:ind w:firstLine="709"/>
        <w:jc w:val="right"/>
        <w:rPr>
          <w:color w:val="000000" w:themeColor="text1"/>
          <w:sz w:val="24"/>
          <w:szCs w:val="24"/>
        </w:rPr>
      </w:pPr>
      <w:r w:rsidRPr="00376B8E">
        <w:rPr>
          <w:color w:val="000000" w:themeColor="text1"/>
          <w:sz w:val="24"/>
          <w:szCs w:val="24"/>
        </w:rPr>
        <w:t>тыс. рублей</w:t>
      </w: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394"/>
        <w:gridCol w:w="1701"/>
        <w:gridCol w:w="1560"/>
        <w:gridCol w:w="1559"/>
      </w:tblGrid>
      <w:tr w:rsidR="002B78A9" w:rsidRPr="00376B8E" w:rsidTr="002B78A9">
        <w:trPr>
          <w:trHeight w:val="86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Долговые обязательства по состоянию на 1 января года, следующего за очередным финансовым годом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Прогноз</w:t>
            </w:r>
          </w:p>
          <w:p w:rsidR="002B78A9" w:rsidRPr="00376B8E" w:rsidRDefault="002B78A9" w:rsidP="00376B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на 01.01.202</w:t>
            </w:r>
            <w:r w:rsidR="00376B8E" w:rsidRPr="00376B8E">
              <w:rPr>
                <w:color w:val="000000" w:themeColor="text1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Прогноз</w:t>
            </w:r>
          </w:p>
          <w:p w:rsidR="002B78A9" w:rsidRPr="00376B8E" w:rsidRDefault="002B78A9" w:rsidP="00376B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на 01.01.202</w:t>
            </w:r>
            <w:r w:rsidR="00376B8E" w:rsidRPr="00376B8E">
              <w:rPr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Прогноз</w:t>
            </w:r>
          </w:p>
          <w:p w:rsidR="002B78A9" w:rsidRPr="00376B8E" w:rsidRDefault="002B78A9" w:rsidP="00376B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на 01.01.202</w:t>
            </w:r>
            <w:r w:rsidR="00376B8E" w:rsidRPr="00376B8E">
              <w:rPr>
                <w:color w:val="000000" w:themeColor="text1"/>
              </w:rPr>
              <w:t>7</w:t>
            </w:r>
          </w:p>
        </w:tc>
      </w:tr>
      <w:tr w:rsidR="002B78A9" w:rsidRPr="00376B8E" w:rsidTr="002B78A9">
        <w:trPr>
          <w:trHeight w:val="478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Кредиты кредитных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0,0</w:t>
            </w:r>
          </w:p>
        </w:tc>
      </w:tr>
      <w:tr w:rsidR="002B78A9" w:rsidRPr="00376B8E" w:rsidTr="002B78A9">
        <w:trPr>
          <w:trHeight w:val="274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Бюджетные кредиты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0,0</w:t>
            </w:r>
          </w:p>
        </w:tc>
      </w:tr>
      <w:tr w:rsidR="002B78A9" w:rsidRPr="00376B8E" w:rsidTr="002B78A9">
        <w:trPr>
          <w:trHeight w:val="42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Муниципальные гарантии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376B8E">
              <w:rPr>
                <w:bCs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376B8E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376B8E">
              <w:rPr>
                <w:bCs/>
                <w:color w:val="000000" w:themeColor="text1"/>
              </w:rPr>
              <w:t>0,0</w:t>
            </w:r>
          </w:p>
        </w:tc>
      </w:tr>
      <w:tr w:rsidR="002B78A9" w:rsidRPr="00376B8E" w:rsidTr="002B78A9">
        <w:trPr>
          <w:trHeight w:val="442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ind w:right="-108"/>
              <w:rPr>
                <w:b/>
                <w:color w:val="000000" w:themeColor="text1"/>
              </w:rPr>
            </w:pPr>
            <w:r w:rsidRPr="00376B8E">
              <w:rPr>
                <w:b/>
                <w:color w:val="000000" w:themeColor="text1"/>
              </w:rPr>
              <w:t xml:space="preserve">ИТОГО – Муниципальный долг Нагорского района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376B8E">
              <w:rPr>
                <w:b/>
                <w:bCs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376B8E">
              <w:rPr>
                <w:b/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376B8E">
              <w:rPr>
                <w:b/>
                <w:bCs/>
                <w:color w:val="000000" w:themeColor="text1"/>
              </w:rPr>
              <w:t>0,0</w:t>
            </w:r>
          </w:p>
        </w:tc>
      </w:tr>
      <w:tr w:rsidR="002B78A9" w:rsidRPr="00376B8E" w:rsidTr="002B78A9">
        <w:trPr>
          <w:trHeight w:val="41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2B78A9" w:rsidP="002B78A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 xml:space="preserve">Долговая нагрузка бюджета муниципального района,  </w:t>
            </w:r>
            <w:proofErr w:type="gramStart"/>
            <w:r w:rsidRPr="00376B8E">
              <w:rPr>
                <w:color w:val="000000" w:themeColor="text1"/>
              </w:rPr>
              <w:t>в</w:t>
            </w:r>
            <w:proofErr w:type="gramEnd"/>
            <w:r w:rsidRPr="00376B8E">
              <w:rPr>
                <w:color w:val="000000" w:themeColor="text1"/>
              </w:rPr>
              <w:t xml:space="preserve"> % к доходам бюджета муниципального района без учёта безвозмездных перечислений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</w:t>
            </w:r>
            <w:r w:rsidR="002B78A9" w:rsidRPr="00376B8E">
              <w:rPr>
                <w:color w:val="000000" w:themeColor="text1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</w:t>
            </w:r>
            <w:r w:rsidR="002B78A9" w:rsidRPr="00376B8E">
              <w:rPr>
                <w:color w:val="000000" w:themeColor="text1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376B8E" w:rsidRDefault="00C64953" w:rsidP="002B78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6B8E">
              <w:rPr>
                <w:color w:val="000000" w:themeColor="text1"/>
              </w:rPr>
              <w:t>0</w:t>
            </w:r>
            <w:r w:rsidR="002B78A9" w:rsidRPr="00376B8E">
              <w:rPr>
                <w:color w:val="000000" w:themeColor="text1"/>
              </w:rPr>
              <w:t>%</w:t>
            </w:r>
          </w:p>
        </w:tc>
      </w:tr>
    </w:tbl>
    <w:p w:rsidR="002B78A9" w:rsidRPr="00376B8E" w:rsidRDefault="002B78A9" w:rsidP="002B78A9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</w:p>
    <w:p w:rsidR="002B78A9" w:rsidRPr="00376B8E" w:rsidRDefault="002B78A9" w:rsidP="002B78A9">
      <w:pPr>
        <w:ind w:firstLine="720"/>
        <w:jc w:val="both"/>
        <w:rPr>
          <w:color w:val="000000" w:themeColor="text1"/>
          <w:sz w:val="28"/>
          <w:szCs w:val="28"/>
        </w:rPr>
      </w:pPr>
      <w:r w:rsidRPr="00376B8E">
        <w:rPr>
          <w:color w:val="000000" w:themeColor="text1"/>
          <w:sz w:val="28"/>
          <w:szCs w:val="28"/>
        </w:rPr>
        <w:t>Верхний предел муниципального долга Нагорского района  составит:</w:t>
      </w:r>
    </w:p>
    <w:p w:rsidR="002B78A9" w:rsidRPr="00376B8E" w:rsidRDefault="002B78A9" w:rsidP="002B78A9">
      <w:pPr>
        <w:ind w:firstLine="720"/>
        <w:jc w:val="both"/>
        <w:rPr>
          <w:color w:val="000000" w:themeColor="text1"/>
          <w:sz w:val="28"/>
          <w:szCs w:val="28"/>
        </w:rPr>
      </w:pPr>
      <w:r w:rsidRPr="00376B8E">
        <w:rPr>
          <w:color w:val="000000" w:themeColor="text1"/>
          <w:sz w:val="28"/>
          <w:szCs w:val="28"/>
        </w:rPr>
        <w:t>на 01.01.202</w:t>
      </w:r>
      <w:r w:rsidR="00376B8E" w:rsidRPr="00376B8E">
        <w:rPr>
          <w:color w:val="000000" w:themeColor="text1"/>
          <w:sz w:val="28"/>
          <w:szCs w:val="28"/>
        </w:rPr>
        <w:t>5</w:t>
      </w:r>
      <w:r w:rsidRPr="00376B8E">
        <w:rPr>
          <w:color w:val="000000" w:themeColor="text1"/>
          <w:sz w:val="28"/>
          <w:szCs w:val="28"/>
        </w:rPr>
        <w:t xml:space="preserve"> –0,0 тыс. рублей, в том числе по муниципальным гарантиям – 0,0 тыс. рублей;</w:t>
      </w:r>
    </w:p>
    <w:p w:rsidR="002B78A9" w:rsidRPr="00376B8E" w:rsidRDefault="002B78A9" w:rsidP="002B78A9">
      <w:pPr>
        <w:ind w:firstLine="720"/>
        <w:jc w:val="both"/>
        <w:rPr>
          <w:color w:val="000000" w:themeColor="text1"/>
          <w:sz w:val="28"/>
          <w:szCs w:val="28"/>
        </w:rPr>
      </w:pPr>
      <w:r w:rsidRPr="00376B8E">
        <w:rPr>
          <w:color w:val="000000" w:themeColor="text1"/>
          <w:sz w:val="28"/>
          <w:szCs w:val="28"/>
        </w:rPr>
        <w:t>на 01.01.202</w:t>
      </w:r>
      <w:r w:rsidR="00376B8E" w:rsidRPr="00376B8E">
        <w:rPr>
          <w:color w:val="000000" w:themeColor="text1"/>
          <w:sz w:val="28"/>
          <w:szCs w:val="28"/>
        </w:rPr>
        <w:t>6</w:t>
      </w:r>
      <w:r w:rsidRPr="00376B8E">
        <w:rPr>
          <w:color w:val="000000" w:themeColor="text1"/>
          <w:sz w:val="28"/>
          <w:szCs w:val="28"/>
        </w:rPr>
        <w:t xml:space="preserve"> –0,0 тыс. рублей, в том числе по муниципальным гарантиям – 0,0 тыс. рублей;</w:t>
      </w:r>
    </w:p>
    <w:p w:rsidR="002B78A9" w:rsidRPr="00376B8E" w:rsidRDefault="002B78A9" w:rsidP="002B78A9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376B8E">
        <w:rPr>
          <w:color w:val="000000" w:themeColor="text1"/>
          <w:sz w:val="28"/>
          <w:szCs w:val="28"/>
        </w:rPr>
        <w:t>на 01.01.202</w:t>
      </w:r>
      <w:r w:rsidR="00376B8E" w:rsidRPr="00376B8E">
        <w:rPr>
          <w:color w:val="000000" w:themeColor="text1"/>
          <w:sz w:val="28"/>
          <w:szCs w:val="28"/>
        </w:rPr>
        <w:t>7</w:t>
      </w:r>
      <w:r w:rsidRPr="00376B8E">
        <w:rPr>
          <w:color w:val="000000" w:themeColor="text1"/>
          <w:sz w:val="28"/>
          <w:szCs w:val="28"/>
        </w:rPr>
        <w:t xml:space="preserve"> –0,0тыс. рублей, в том числе по муниципальным гарантиям – 0,0 тыс. рублей.</w:t>
      </w:r>
    </w:p>
    <w:p w:rsidR="002B78A9" w:rsidRPr="00376B8E" w:rsidRDefault="002B78A9" w:rsidP="002B78A9">
      <w:pPr>
        <w:spacing w:before="120"/>
        <w:ind w:firstLine="720"/>
        <w:jc w:val="both"/>
        <w:rPr>
          <w:bCs/>
          <w:color w:val="000000" w:themeColor="text1"/>
          <w:sz w:val="28"/>
          <w:szCs w:val="28"/>
        </w:rPr>
      </w:pPr>
      <w:r w:rsidRPr="00376B8E">
        <w:rPr>
          <w:color w:val="000000" w:themeColor="text1"/>
          <w:sz w:val="28"/>
          <w:szCs w:val="28"/>
        </w:rPr>
        <w:t>Муниципальные гарантии Нагорского муниципального района в 202</w:t>
      </w:r>
      <w:r w:rsidR="00376B8E" w:rsidRPr="00376B8E">
        <w:rPr>
          <w:color w:val="000000" w:themeColor="text1"/>
          <w:sz w:val="28"/>
          <w:szCs w:val="28"/>
        </w:rPr>
        <w:t>4</w:t>
      </w:r>
      <w:r w:rsidRPr="00376B8E">
        <w:rPr>
          <w:color w:val="000000" w:themeColor="text1"/>
          <w:sz w:val="28"/>
          <w:szCs w:val="28"/>
        </w:rPr>
        <w:t xml:space="preserve"> году и плановом периоде 202</w:t>
      </w:r>
      <w:r w:rsidR="00376B8E" w:rsidRPr="00376B8E">
        <w:rPr>
          <w:color w:val="000000" w:themeColor="text1"/>
          <w:sz w:val="28"/>
          <w:szCs w:val="28"/>
        </w:rPr>
        <w:t>5</w:t>
      </w:r>
      <w:r w:rsidRPr="00376B8E">
        <w:rPr>
          <w:color w:val="000000" w:themeColor="text1"/>
          <w:sz w:val="28"/>
          <w:szCs w:val="28"/>
        </w:rPr>
        <w:t xml:space="preserve"> – 202</w:t>
      </w:r>
      <w:r w:rsidR="00376B8E" w:rsidRPr="00376B8E">
        <w:rPr>
          <w:color w:val="000000" w:themeColor="text1"/>
          <w:sz w:val="28"/>
          <w:szCs w:val="28"/>
        </w:rPr>
        <w:t>6</w:t>
      </w:r>
      <w:r w:rsidRPr="00376B8E">
        <w:rPr>
          <w:color w:val="000000" w:themeColor="text1"/>
          <w:sz w:val="28"/>
          <w:szCs w:val="28"/>
        </w:rPr>
        <w:t xml:space="preserve"> годах предоставляться не будут.</w:t>
      </w:r>
    </w:p>
    <w:p w:rsidR="002B78A9" w:rsidRPr="00376B8E" w:rsidRDefault="002B78A9" w:rsidP="002B78A9">
      <w:pPr>
        <w:spacing w:before="120"/>
        <w:jc w:val="both"/>
        <w:rPr>
          <w:color w:val="000000" w:themeColor="text1"/>
          <w:sz w:val="28"/>
          <w:szCs w:val="28"/>
        </w:rPr>
      </w:pPr>
    </w:p>
    <w:p w:rsidR="002B78A9" w:rsidRPr="00000D71" w:rsidRDefault="002B78A9" w:rsidP="002B78A9">
      <w:pPr>
        <w:spacing w:before="120"/>
        <w:ind w:firstLine="708"/>
        <w:jc w:val="both"/>
        <w:rPr>
          <w:color w:val="000000" w:themeColor="text1"/>
          <w:sz w:val="28"/>
          <w:szCs w:val="28"/>
        </w:rPr>
      </w:pPr>
      <w:r w:rsidRPr="00000D71">
        <w:rPr>
          <w:color w:val="000000" w:themeColor="text1"/>
          <w:sz w:val="28"/>
          <w:szCs w:val="28"/>
        </w:rPr>
        <w:t>Начальник финансового управления</w:t>
      </w:r>
      <w:r w:rsidRPr="00000D71">
        <w:rPr>
          <w:color w:val="000000" w:themeColor="text1"/>
          <w:sz w:val="28"/>
          <w:szCs w:val="28"/>
        </w:rPr>
        <w:tab/>
      </w:r>
      <w:r w:rsidRPr="00000D71">
        <w:rPr>
          <w:color w:val="000000" w:themeColor="text1"/>
          <w:sz w:val="28"/>
          <w:szCs w:val="28"/>
        </w:rPr>
        <w:tab/>
      </w:r>
      <w:r w:rsidRPr="00000D71">
        <w:rPr>
          <w:color w:val="000000" w:themeColor="text1"/>
          <w:sz w:val="28"/>
          <w:szCs w:val="28"/>
        </w:rPr>
        <w:tab/>
        <w:t>В.В.Казакова</w:t>
      </w:r>
    </w:p>
    <w:p w:rsidR="00755662" w:rsidRPr="006D00A4" w:rsidRDefault="00755662" w:rsidP="002B78A9">
      <w:pPr>
        <w:pStyle w:val="20"/>
        <w:spacing w:line="276" w:lineRule="auto"/>
        <w:jc w:val="center"/>
        <w:rPr>
          <w:color w:val="FF0000"/>
          <w:szCs w:val="28"/>
        </w:rPr>
      </w:pPr>
    </w:p>
    <w:sectPr w:rsidR="00755662" w:rsidRPr="006D00A4" w:rsidSect="002D7731">
      <w:headerReference w:type="even" r:id="rId9"/>
      <w:headerReference w:type="default" r:id="rId10"/>
      <w:type w:val="continuous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B7" w:rsidRDefault="00A178B7">
      <w:r>
        <w:separator/>
      </w:r>
    </w:p>
  </w:endnote>
  <w:endnote w:type="continuationSeparator" w:id="0">
    <w:p w:rsidR="00A178B7" w:rsidRDefault="00A1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B7" w:rsidRDefault="00A178B7">
      <w:r>
        <w:separator/>
      </w:r>
    </w:p>
  </w:footnote>
  <w:footnote w:type="continuationSeparator" w:id="0">
    <w:p w:rsidR="00A178B7" w:rsidRDefault="00A17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FAC" w:rsidRDefault="006B1FAC" w:rsidP="009A107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B1FAC" w:rsidRDefault="006B1FA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FAC" w:rsidRDefault="000D2F81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12FF">
      <w:rPr>
        <w:noProof/>
      </w:rPr>
      <w:t>7</w:t>
    </w:r>
    <w:r>
      <w:rPr>
        <w:noProof/>
      </w:rPr>
      <w:fldChar w:fldCharType="end"/>
    </w:r>
  </w:p>
  <w:p w:rsidR="006B1FAC" w:rsidRDefault="006B1FA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6E39DD"/>
    <w:multiLevelType w:val="hybridMultilevel"/>
    <w:tmpl w:val="77A6ADD6"/>
    <w:lvl w:ilvl="0" w:tplc="5BE03E7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EF5F93"/>
    <w:multiLevelType w:val="hybridMultilevel"/>
    <w:tmpl w:val="B4F4A466"/>
    <w:lvl w:ilvl="0" w:tplc="4A10953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21278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6BC9D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EA27AF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D7CC6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88A7E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1188F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C14EB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BEE6F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11AC15E1"/>
    <w:multiLevelType w:val="hybridMultilevel"/>
    <w:tmpl w:val="0E9AA57C"/>
    <w:lvl w:ilvl="0" w:tplc="99C23B6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2255530"/>
    <w:multiLevelType w:val="hybridMultilevel"/>
    <w:tmpl w:val="BCB0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C7B2B"/>
    <w:multiLevelType w:val="hybridMultilevel"/>
    <w:tmpl w:val="F210FAA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1CB4691D"/>
    <w:multiLevelType w:val="hybridMultilevel"/>
    <w:tmpl w:val="5386ABBA"/>
    <w:lvl w:ilvl="0" w:tplc="635297E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01469F9"/>
    <w:multiLevelType w:val="hybridMultilevel"/>
    <w:tmpl w:val="92844E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21F8625F"/>
    <w:multiLevelType w:val="hybridMultilevel"/>
    <w:tmpl w:val="4E824864"/>
    <w:lvl w:ilvl="0" w:tplc="A866F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FF63F8"/>
    <w:multiLevelType w:val="hybridMultilevel"/>
    <w:tmpl w:val="3E0CBE1C"/>
    <w:lvl w:ilvl="0" w:tplc="519E6BDC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87BBC"/>
    <w:multiLevelType w:val="hybridMultilevel"/>
    <w:tmpl w:val="74DA3E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F527DB"/>
    <w:multiLevelType w:val="hybridMultilevel"/>
    <w:tmpl w:val="63DC83A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C70075C"/>
    <w:multiLevelType w:val="hybridMultilevel"/>
    <w:tmpl w:val="169468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432869"/>
    <w:multiLevelType w:val="hybridMultilevel"/>
    <w:tmpl w:val="CA84B9E6"/>
    <w:lvl w:ilvl="0" w:tplc="8D242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47B0A5E"/>
    <w:multiLevelType w:val="hybridMultilevel"/>
    <w:tmpl w:val="C9B820CC"/>
    <w:lvl w:ilvl="0" w:tplc="60506BB0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>
    <w:nsid w:val="34F42989"/>
    <w:multiLevelType w:val="hybridMultilevel"/>
    <w:tmpl w:val="2304D77A"/>
    <w:lvl w:ilvl="0" w:tplc="2D8A60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DD5D61"/>
    <w:multiLevelType w:val="hybridMultilevel"/>
    <w:tmpl w:val="EEE8EBF6"/>
    <w:lvl w:ilvl="0" w:tplc="6BA2C0EE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>
    <w:nsid w:val="39E8305C"/>
    <w:multiLevelType w:val="hybridMultilevel"/>
    <w:tmpl w:val="6F20A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3664C"/>
    <w:multiLevelType w:val="hybridMultilevel"/>
    <w:tmpl w:val="6DB6503A"/>
    <w:lvl w:ilvl="0" w:tplc="33689D16">
      <w:start w:val="1"/>
      <w:numFmt w:val="bullet"/>
      <w:lvlText w:val=""/>
      <w:lvlJc w:val="left"/>
      <w:pPr>
        <w:tabs>
          <w:tab w:val="num" w:pos="2358"/>
        </w:tabs>
        <w:ind w:left="235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9">
    <w:nsid w:val="42AF7DCA"/>
    <w:multiLevelType w:val="hybridMultilevel"/>
    <w:tmpl w:val="F20A0844"/>
    <w:lvl w:ilvl="0" w:tplc="263648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7DA3D48"/>
    <w:multiLevelType w:val="hybridMultilevel"/>
    <w:tmpl w:val="37E01AC4"/>
    <w:lvl w:ilvl="0" w:tplc="CA22F0B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55F41"/>
    <w:multiLevelType w:val="hybridMultilevel"/>
    <w:tmpl w:val="06901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01C4D"/>
    <w:multiLevelType w:val="hybridMultilevel"/>
    <w:tmpl w:val="15CC7514"/>
    <w:lvl w:ilvl="0" w:tplc="8E165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56D7B"/>
    <w:multiLevelType w:val="hybridMultilevel"/>
    <w:tmpl w:val="B04E4F52"/>
    <w:lvl w:ilvl="0" w:tplc="3E06CAD4">
      <w:start w:val="198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3EF4511"/>
    <w:multiLevelType w:val="hybridMultilevel"/>
    <w:tmpl w:val="ECECB9FE"/>
    <w:lvl w:ilvl="0" w:tplc="5492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E8147EA"/>
    <w:multiLevelType w:val="hybridMultilevel"/>
    <w:tmpl w:val="75022D7C"/>
    <w:lvl w:ilvl="0" w:tplc="A64E81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1B45C0F"/>
    <w:multiLevelType w:val="hybridMultilevel"/>
    <w:tmpl w:val="E4182886"/>
    <w:lvl w:ilvl="0" w:tplc="907417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1B74321"/>
    <w:multiLevelType w:val="hybridMultilevel"/>
    <w:tmpl w:val="95A8D28E"/>
    <w:lvl w:ilvl="0" w:tplc="2F682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97047A"/>
    <w:multiLevelType w:val="hybridMultilevel"/>
    <w:tmpl w:val="708AF9DC"/>
    <w:lvl w:ilvl="0" w:tplc="3A822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17"/>
  </w:num>
  <w:num w:numId="6">
    <w:abstractNumId w:val="14"/>
  </w:num>
  <w:num w:numId="7">
    <w:abstractNumId w:val="9"/>
  </w:num>
  <w:num w:numId="8">
    <w:abstractNumId w:val="16"/>
  </w:num>
  <w:num w:numId="9">
    <w:abstractNumId w:val="25"/>
  </w:num>
  <w:num w:numId="10">
    <w:abstractNumId w:val="3"/>
  </w:num>
  <w:num w:numId="11">
    <w:abstractNumId w:val="15"/>
  </w:num>
  <w:num w:numId="12">
    <w:abstractNumId w:val="28"/>
  </w:num>
  <w:num w:numId="13">
    <w:abstractNumId w:val="8"/>
  </w:num>
  <w:num w:numId="14">
    <w:abstractNumId w:val="2"/>
  </w:num>
  <w:num w:numId="15">
    <w:abstractNumId w:val="24"/>
  </w:num>
  <w:num w:numId="16">
    <w:abstractNumId w:val="5"/>
  </w:num>
  <w:num w:numId="17">
    <w:abstractNumId w:val="7"/>
  </w:num>
  <w:num w:numId="18">
    <w:abstractNumId w:val="10"/>
  </w:num>
  <w:num w:numId="19">
    <w:abstractNumId w:val="11"/>
  </w:num>
  <w:num w:numId="20">
    <w:abstractNumId w:val="12"/>
  </w:num>
  <w:num w:numId="21">
    <w:abstractNumId w:val="22"/>
  </w:num>
  <w:num w:numId="22">
    <w:abstractNumId w:val="19"/>
  </w:num>
  <w:num w:numId="23">
    <w:abstractNumId w:val="13"/>
  </w:num>
  <w:num w:numId="24">
    <w:abstractNumId w:val="26"/>
  </w:num>
  <w:num w:numId="25">
    <w:abstractNumId w:val="6"/>
  </w:num>
  <w:num w:numId="26">
    <w:abstractNumId w:val="21"/>
  </w:num>
  <w:num w:numId="27">
    <w:abstractNumId w:val="4"/>
  </w:num>
  <w:num w:numId="28">
    <w:abstractNumId w:val="27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3B6"/>
    <w:rsid w:val="000002AF"/>
    <w:rsid w:val="000003D9"/>
    <w:rsid w:val="0000064D"/>
    <w:rsid w:val="00000665"/>
    <w:rsid w:val="00000B17"/>
    <w:rsid w:val="00000C9C"/>
    <w:rsid w:val="00000D71"/>
    <w:rsid w:val="00000ECD"/>
    <w:rsid w:val="000013A6"/>
    <w:rsid w:val="00001465"/>
    <w:rsid w:val="0000239D"/>
    <w:rsid w:val="00002968"/>
    <w:rsid w:val="000029BF"/>
    <w:rsid w:val="00002B3F"/>
    <w:rsid w:val="00002C14"/>
    <w:rsid w:val="00002C9C"/>
    <w:rsid w:val="00002E4A"/>
    <w:rsid w:val="00003238"/>
    <w:rsid w:val="00003386"/>
    <w:rsid w:val="00003541"/>
    <w:rsid w:val="00003602"/>
    <w:rsid w:val="00003A69"/>
    <w:rsid w:val="00004732"/>
    <w:rsid w:val="00004DF0"/>
    <w:rsid w:val="000052F8"/>
    <w:rsid w:val="0000595B"/>
    <w:rsid w:val="00005B35"/>
    <w:rsid w:val="00005B43"/>
    <w:rsid w:val="00006CAA"/>
    <w:rsid w:val="00006E69"/>
    <w:rsid w:val="00007130"/>
    <w:rsid w:val="0000778C"/>
    <w:rsid w:val="00007A45"/>
    <w:rsid w:val="00010A7E"/>
    <w:rsid w:val="00011096"/>
    <w:rsid w:val="000111E2"/>
    <w:rsid w:val="00011BF1"/>
    <w:rsid w:val="00011CB3"/>
    <w:rsid w:val="00012645"/>
    <w:rsid w:val="00012AC7"/>
    <w:rsid w:val="00012F39"/>
    <w:rsid w:val="00013880"/>
    <w:rsid w:val="00013E5F"/>
    <w:rsid w:val="00014645"/>
    <w:rsid w:val="000147F5"/>
    <w:rsid w:val="000157DC"/>
    <w:rsid w:val="0001588C"/>
    <w:rsid w:val="00015D0A"/>
    <w:rsid w:val="00015F16"/>
    <w:rsid w:val="00015F4E"/>
    <w:rsid w:val="00016344"/>
    <w:rsid w:val="00016974"/>
    <w:rsid w:val="00017C94"/>
    <w:rsid w:val="00017D19"/>
    <w:rsid w:val="00020708"/>
    <w:rsid w:val="0002161E"/>
    <w:rsid w:val="000218E7"/>
    <w:rsid w:val="00021AB9"/>
    <w:rsid w:val="0002201D"/>
    <w:rsid w:val="00022B4D"/>
    <w:rsid w:val="00022BF2"/>
    <w:rsid w:val="00023484"/>
    <w:rsid w:val="0002353A"/>
    <w:rsid w:val="00023760"/>
    <w:rsid w:val="00023CD6"/>
    <w:rsid w:val="00023CF1"/>
    <w:rsid w:val="0002430B"/>
    <w:rsid w:val="00024595"/>
    <w:rsid w:val="00024624"/>
    <w:rsid w:val="00024677"/>
    <w:rsid w:val="00024A56"/>
    <w:rsid w:val="00024E2A"/>
    <w:rsid w:val="00025250"/>
    <w:rsid w:val="000257FD"/>
    <w:rsid w:val="00025C81"/>
    <w:rsid w:val="0002655C"/>
    <w:rsid w:val="0002658E"/>
    <w:rsid w:val="000267A9"/>
    <w:rsid w:val="00026E45"/>
    <w:rsid w:val="00027033"/>
    <w:rsid w:val="000302CD"/>
    <w:rsid w:val="0003038A"/>
    <w:rsid w:val="00030968"/>
    <w:rsid w:val="000311BA"/>
    <w:rsid w:val="0003155E"/>
    <w:rsid w:val="00031C85"/>
    <w:rsid w:val="00031F51"/>
    <w:rsid w:val="000323F0"/>
    <w:rsid w:val="000327F2"/>
    <w:rsid w:val="0003295A"/>
    <w:rsid w:val="00032A96"/>
    <w:rsid w:val="00032C6D"/>
    <w:rsid w:val="00032F54"/>
    <w:rsid w:val="00032F74"/>
    <w:rsid w:val="00033E9E"/>
    <w:rsid w:val="00034057"/>
    <w:rsid w:val="000342E2"/>
    <w:rsid w:val="00035358"/>
    <w:rsid w:val="000355F2"/>
    <w:rsid w:val="00035799"/>
    <w:rsid w:val="00036289"/>
    <w:rsid w:val="0003682D"/>
    <w:rsid w:val="000368F0"/>
    <w:rsid w:val="00036992"/>
    <w:rsid w:val="00036ACB"/>
    <w:rsid w:val="000372B0"/>
    <w:rsid w:val="00037B60"/>
    <w:rsid w:val="00040380"/>
    <w:rsid w:val="0004062E"/>
    <w:rsid w:val="00040634"/>
    <w:rsid w:val="00040BE3"/>
    <w:rsid w:val="00040F05"/>
    <w:rsid w:val="00040F15"/>
    <w:rsid w:val="00041145"/>
    <w:rsid w:val="000413A3"/>
    <w:rsid w:val="0004175D"/>
    <w:rsid w:val="000419E4"/>
    <w:rsid w:val="00041AED"/>
    <w:rsid w:val="000424EF"/>
    <w:rsid w:val="000426C6"/>
    <w:rsid w:val="000430CB"/>
    <w:rsid w:val="00043C69"/>
    <w:rsid w:val="00043C7F"/>
    <w:rsid w:val="000442C6"/>
    <w:rsid w:val="00044330"/>
    <w:rsid w:val="000443A4"/>
    <w:rsid w:val="0004463F"/>
    <w:rsid w:val="0004494B"/>
    <w:rsid w:val="00044C08"/>
    <w:rsid w:val="00044D26"/>
    <w:rsid w:val="00044E64"/>
    <w:rsid w:val="00044F33"/>
    <w:rsid w:val="0004513B"/>
    <w:rsid w:val="000451B3"/>
    <w:rsid w:val="00045A30"/>
    <w:rsid w:val="0004665D"/>
    <w:rsid w:val="00046872"/>
    <w:rsid w:val="00046EED"/>
    <w:rsid w:val="00047669"/>
    <w:rsid w:val="000478EA"/>
    <w:rsid w:val="00047968"/>
    <w:rsid w:val="000502C2"/>
    <w:rsid w:val="00050416"/>
    <w:rsid w:val="00050870"/>
    <w:rsid w:val="00050971"/>
    <w:rsid w:val="00050AD6"/>
    <w:rsid w:val="00050D8C"/>
    <w:rsid w:val="00050FBA"/>
    <w:rsid w:val="00051073"/>
    <w:rsid w:val="000517AC"/>
    <w:rsid w:val="000517B5"/>
    <w:rsid w:val="000517F7"/>
    <w:rsid w:val="00051A55"/>
    <w:rsid w:val="00052166"/>
    <w:rsid w:val="00052462"/>
    <w:rsid w:val="00052CE7"/>
    <w:rsid w:val="00052E2B"/>
    <w:rsid w:val="00052E7B"/>
    <w:rsid w:val="00053275"/>
    <w:rsid w:val="00053B04"/>
    <w:rsid w:val="00053C29"/>
    <w:rsid w:val="00054029"/>
    <w:rsid w:val="0005449A"/>
    <w:rsid w:val="00054744"/>
    <w:rsid w:val="00054795"/>
    <w:rsid w:val="00054E1E"/>
    <w:rsid w:val="000550EE"/>
    <w:rsid w:val="0005554F"/>
    <w:rsid w:val="00055604"/>
    <w:rsid w:val="00055668"/>
    <w:rsid w:val="000562B8"/>
    <w:rsid w:val="00056BB0"/>
    <w:rsid w:val="00056BCE"/>
    <w:rsid w:val="0005755A"/>
    <w:rsid w:val="0006030A"/>
    <w:rsid w:val="00060B7E"/>
    <w:rsid w:val="00060D49"/>
    <w:rsid w:val="00061111"/>
    <w:rsid w:val="000611E0"/>
    <w:rsid w:val="0006127F"/>
    <w:rsid w:val="000612DA"/>
    <w:rsid w:val="00061475"/>
    <w:rsid w:val="00061FDB"/>
    <w:rsid w:val="00062638"/>
    <w:rsid w:val="000627E1"/>
    <w:rsid w:val="00062848"/>
    <w:rsid w:val="00062B9A"/>
    <w:rsid w:val="00062F13"/>
    <w:rsid w:val="00062F39"/>
    <w:rsid w:val="00063044"/>
    <w:rsid w:val="00063937"/>
    <w:rsid w:val="00063C40"/>
    <w:rsid w:val="000641F6"/>
    <w:rsid w:val="00064600"/>
    <w:rsid w:val="00064857"/>
    <w:rsid w:val="00064AC0"/>
    <w:rsid w:val="00065237"/>
    <w:rsid w:val="0006546C"/>
    <w:rsid w:val="000656E4"/>
    <w:rsid w:val="000660D3"/>
    <w:rsid w:val="0006659C"/>
    <w:rsid w:val="00066CD2"/>
    <w:rsid w:val="0006738E"/>
    <w:rsid w:val="00067392"/>
    <w:rsid w:val="0006763A"/>
    <w:rsid w:val="00067702"/>
    <w:rsid w:val="000679CA"/>
    <w:rsid w:val="00067B8E"/>
    <w:rsid w:val="00070018"/>
    <w:rsid w:val="00070131"/>
    <w:rsid w:val="00070266"/>
    <w:rsid w:val="00070301"/>
    <w:rsid w:val="0007073A"/>
    <w:rsid w:val="0007083D"/>
    <w:rsid w:val="000709BB"/>
    <w:rsid w:val="00070EF2"/>
    <w:rsid w:val="000714E5"/>
    <w:rsid w:val="00071FDE"/>
    <w:rsid w:val="000721F8"/>
    <w:rsid w:val="000729FF"/>
    <w:rsid w:val="00073219"/>
    <w:rsid w:val="00073245"/>
    <w:rsid w:val="00073F6B"/>
    <w:rsid w:val="00073FE3"/>
    <w:rsid w:val="0007438A"/>
    <w:rsid w:val="00074690"/>
    <w:rsid w:val="00074C6B"/>
    <w:rsid w:val="0007542E"/>
    <w:rsid w:val="00075696"/>
    <w:rsid w:val="00075AE5"/>
    <w:rsid w:val="00075AEF"/>
    <w:rsid w:val="00075AF6"/>
    <w:rsid w:val="00075B7C"/>
    <w:rsid w:val="00075DAA"/>
    <w:rsid w:val="000771A9"/>
    <w:rsid w:val="0007725F"/>
    <w:rsid w:val="0007744E"/>
    <w:rsid w:val="00077D07"/>
    <w:rsid w:val="00080005"/>
    <w:rsid w:val="0008051B"/>
    <w:rsid w:val="00080C51"/>
    <w:rsid w:val="00081F9F"/>
    <w:rsid w:val="000823BB"/>
    <w:rsid w:val="00082503"/>
    <w:rsid w:val="00082939"/>
    <w:rsid w:val="00082A2F"/>
    <w:rsid w:val="00082BF4"/>
    <w:rsid w:val="00083175"/>
    <w:rsid w:val="00083D36"/>
    <w:rsid w:val="00084085"/>
    <w:rsid w:val="000853D3"/>
    <w:rsid w:val="00085577"/>
    <w:rsid w:val="00085958"/>
    <w:rsid w:val="00085F12"/>
    <w:rsid w:val="00085FE3"/>
    <w:rsid w:val="00086093"/>
    <w:rsid w:val="00086644"/>
    <w:rsid w:val="000869D2"/>
    <w:rsid w:val="00086C14"/>
    <w:rsid w:val="0008719B"/>
    <w:rsid w:val="00087373"/>
    <w:rsid w:val="000874D0"/>
    <w:rsid w:val="000874E4"/>
    <w:rsid w:val="00087A1C"/>
    <w:rsid w:val="00087D35"/>
    <w:rsid w:val="00087F19"/>
    <w:rsid w:val="0009069E"/>
    <w:rsid w:val="000908D9"/>
    <w:rsid w:val="000910B4"/>
    <w:rsid w:val="0009151A"/>
    <w:rsid w:val="00091AE1"/>
    <w:rsid w:val="00091F35"/>
    <w:rsid w:val="0009251F"/>
    <w:rsid w:val="000927D5"/>
    <w:rsid w:val="00093250"/>
    <w:rsid w:val="00093460"/>
    <w:rsid w:val="00093874"/>
    <w:rsid w:val="00093C9C"/>
    <w:rsid w:val="0009412B"/>
    <w:rsid w:val="00094363"/>
    <w:rsid w:val="000945BD"/>
    <w:rsid w:val="0009496C"/>
    <w:rsid w:val="00094990"/>
    <w:rsid w:val="00094C05"/>
    <w:rsid w:val="00094FBB"/>
    <w:rsid w:val="00095394"/>
    <w:rsid w:val="0009577C"/>
    <w:rsid w:val="00095AE1"/>
    <w:rsid w:val="00095C32"/>
    <w:rsid w:val="00096075"/>
    <w:rsid w:val="000961A6"/>
    <w:rsid w:val="000962C7"/>
    <w:rsid w:val="000962F4"/>
    <w:rsid w:val="00096536"/>
    <w:rsid w:val="00096562"/>
    <w:rsid w:val="00096980"/>
    <w:rsid w:val="000969FF"/>
    <w:rsid w:val="00096CAF"/>
    <w:rsid w:val="00097047"/>
    <w:rsid w:val="00097100"/>
    <w:rsid w:val="00097157"/>
    <w:rsid w:val="00097650"/>
    <w:rsid w:val="00097C16"/>
    <w:rsid w:val="00097D06"/>
    <w:rsid w:val="000A01B2"/>
    <w:rsid w:val="000A021C"/>
    <w:rsid w:val="000A0240"/>
    <w:rsid w:val="000A0BAD"/>
    <w:rsid w:val="000A0D78"/>
    <w:rsid w:val="000A114E"/>
    <w:rsid w:val="000A1201"/>
    <w:rsid w:val="000A150F"/>
    <w:rsid w:val="000A2138"/>
    <w:rsid w:val="000A25E9"/>
    <w:rsid w:val="000A261F"/>
    <w:rsid w:val="000A2D84"/>
    <w:rsid w:val="000A3347"/>
    <w:rsid w:val="000A340B"/>
    <w:rsid w:val="000A3A7C"/>
    <w:rsid w:val="000A3C31"/>
    <w:rsid w:val="000A4B7A"/>
    <w:rsid w:val="000A4C87"/>
    <w:rsid w:val="000A4CBB"/>
    <w:rsid w:val="000A4F06"/>
    <w:rsid w:val="000A50EC"/>
    <w:rsid w:val="000A5712"/>
    <w:rsid w:val="000A5C74"/>
    <w:rsid w:val="000A6013"/>
    <w:rsid w:val="000A6075"/>
    <w:rsid w:val="000A68BE"/>
    <w:rsid w:val="000A6DF5"/>
    <w:rsid w:val="000A6F64"/>
    <w:rsid w:val="000A7763"/>
    <w:rsid w:val="000A7A62"/>
    <w:rsid w:val="000B029D"/>
    <w:rsid w:val="000B0628"/>
    <w:rsid w:val="000B0A6A"/>
    <w:rsid w:val="000B14BF"/>
    <w:rsid w:val="000B183F"/>
    <w:rsid w:val="000B1AF3"/>
    <w:rsid w:val="000B1FAE"/>
    <w:rsid w:val="000B23D7"/>
    <w:rsid w:val="000B25A0"/>
    <w:rsid w:val="000B2E42"/>
    <w:rsid w:val="000B3137"/>
    <w:rsid w:val="000B3285"/>
    <w:rsid w:val="000B340E"/>
    <w:rsid w:val="000B395C"/>
    <w:rsid w:val="000B39D6"/>
    <w:rsid w:val="000B3ABD"/>
    <w:rsid w:val="000B3CB3"/>
    <w:rsid w:val="000B3EF0"/>
    <w:rsid w:val="000B42CF"/>
    <w:rsid w:val="000B4362"/>
    <w:rsid w:val="000B4D02"/>
    <w:rsid w:val="000B5075"/>
    <w:rsid w:val="000B50F5"/>
    <w:rsid w:val="000B5397"/>
    <w:rsid w:val="000B611E"/>
    <w:rsid w:val="000B68AD"/>
    <w:rsid w:val="000B697F"/>
    <w:rsid w:val="000B6A92"/>
    <w:rsid w:val="000B6EB8"/>
    <w:rsid w:val="000B7318"/>
    <w:rsid w:val="000B74EB"/>
    <w:rsid w:val="000B79FA"/>
    <w:rsid w:val="000C049C"/>
    <w:rsid w:val="000C0CBC"/>
    <w:rsid w:val="000C0F0F"/>
    <w:rsid w:val="000C0FC6"/>
    <w:rsid w:val="000C16BE"/>
    <w:rsid w:val="000C1A57"/>
    <w:rsid w:val="000C202A"/>
    <w:rsid w:val="000C2B85"/>
    <w:rsid w:val="000C2DDB"/>
    <w:rsid w:val="000C454E"/>
    <w:rsid w:val="000C471E"/>
    <w:rsid w:val="000C4A36"/>
    <w:rsid w:val="000C4D4B"/>
    <w:rsid w:val="000C4EA0"/>
    <w:rsid w:val="000C4EBF"/>
    <w:rsid w:val="000C5FE8"/>
    <w:rsid w:val="000C6115"/>
    <w:rsid w:val="000C68A8"/>
    <w:rsid w:val="000C6C7B"/>
    <w:rsid w:val="000C6D1D"/>
    <w:rsid w:val="000C6D36"/>
    <w:rsid w:val="000C70F1"/>
    <w:rsid w:val="000C744D"/>
    <w:rsid w:val="000C75D2"/>
    <w:rsid w:val="000C76C1"/>
    <w:rsid w:val="000C77CF"/>
    <w:rsid w:val="000C7B24"/>
    <w:rsid w:val="000D06C0"/>
    <w:rsid w:val="000D0C50"/>
    <w:rsid w:val="000D0E34"/>
    <w:rsid w:val="000D0E80"/>
    <w:rsid w:val="000D1068"/>
    <w:rsid w:val="000D1314"/>
    <w:rsid w:val="000D13D5"/>
    <w:rsid w:val="000D159B"/>
    <w:rsid w:val="000D1A04"/>
    <w:rsid w:val="000D1B39"/>
    <w:rsid w:val="000D244E"/>
    <w:rsid w:val="000D278D"/>
    <w:rsid w:val="000D2F81"/>
    <w:rsid w:val="000D32EE"/>
    <w:rsid w:val="000D3D0D"/>
    <w:rsid w:val="000D3E3A"/>
    <w:rsid w:val="000D3F1F"/>
    <w:rsid w:val="000D4044"/>
    <w:rsid w:val="000D42D0"/>
    <w:rsid w:val="000D4B4C"/>
    <w:rsid w:val="000D4E16"/>
    <w:rsid w:val="000D4EEA"/>
    <w:rsid w:val="000D594B"/>
    <w:rsid w:val="000D65D4"/>
    <w:rsid w:val="000D668D"/>
    <w:rsid w:val="000D73AC"/>
    <w:rsid w:val="000D75A9"/>
    <w:rsid w:val="000D7736"/>
    <w:rsid w:val="000D77F6"/>
    <w:rsid w:val="000D78BE"/>
    <w:rsid w:val="000D78E4"/>
    <w:rsid w:val="000D7A11"/>
    <w:rsid w:val="000D7A9C"/>
    <w:rsid w:val="000D7BA7"/>
    <w:rsid w:val="000D7C50"/>
    <w:rsid w:val="000E0408"/>
    <w:rsid w:val="000E0442"/>
    <w:rsid w:val="000E0C57"/>
    <w:rsid w:val="000E1130"/>
    <w:rsid w:val="000E11C4"/>
    <w:rsid w:val="000E1AE1"/>
    <w:rsid w:val="000E1AE4"/>
    <w:rsid w:val="000E26A8"/>
    <w:rsid w:val="000E2B1E"/>
    <w:rsid w:val="000E3C66"/>
    <w:rsid w:val="000E3DAC"/>
    <w:rsid w:val="000E3E6E"/>
    <w:rsid w:val="000E3F30"/>
    <w:rsid w:val="000E3FFA"/>
    <w:rsid w:val="000E4003"/>
    <w:rsid w:val="000E46CA"/>
    <w:rsid w:val="000E4989"/>
    <w:rsid w:val="000E49AB"/>
    <w:rsid w:val="000E4A00"/>
    <w:rsid w:val="000E52B4"/>
    <w:rsid w:val="000E5835"/>
    <w:rsid w:val="000E5BE5"/>
    <w:rsid w:val="000E5F6B"/>
    <w:rsid w:val="000E607E"/>
    <w:rsid w:val="000E60DB"/>
    <w:rsid w:val="000E656D"/>
    <w:rsid w:val="000E66E6"/>
    <w:rsid w:val="000E6ECB"/>
    <w:rsid w:val="000F012D"/>
    <w:rsid w:val="000F08BD"/>
    <w:rsid w:val="000F0BD7"/>
    <w:rsid w:val="000F1277"/>
    <w:rsid w:val="000F172A"/>
    <w:rsid w:val="000F1B27"/>
    <w:rsid w:val="000F1D71"/>
    <w:rsid w:val="000F1E4B"/>
    <w:rsid w:val="000F1EFD"/>
    <w:rsid w:val="000F1FF6"/>
    <w:rsid w:val="000F2700"/>
    <w:rsid w:val="000F28B1"/>
    <w:rsid w:val="000F2CC3"/>
    <w:rsid w:val="000F3872"/>
    <w:rsid w:val="000F3C78"/>
    <w:rsid w:val="000F4135"/>
    <w:rsid w:val="000F5085"/>
    <w:rsid w:val="000F50BC"/>
    <w:rsid w:val="000F5619"/>
    <w:rsid w:val="000F5845"/>
    <w:rsid w:val="000F5910"/>
    <w:rsid w:val="000F6538"/>
    <w:rsid w:val="000F653D"/>
    <w:rsid w:val="000F6B99"/>
    <w:rsid w:val="000F6D72"/>
    <w:rsid w:val="000F6FBA"/>
    <w:rsid w:val="000F7111"/>
    <w:rsid w:val="000F75BA"/>
    <w:rsid w:val="000F7E83"/>
    <w:rsid w:val="000F7EFD"/>
    <w:rsid w:val="00100C00"/>
    <w:rsid w:val="00100C68"/>
    <w:rsid w:val="00100D2F"/>
    <w:rsid w:val="00102A32"/>
    <w:rsid w:val="001038B8"/>
    <w:rsid w:val="00105A19"/>
    <w:rsid w:val="00105A86"/>
    <w:rsid w:val="00105F6D"/>
    <w:rsid w:val="001060FB"/>
    <w:rsid w:val="00106139"/>
    <w:rsid w:val="001065DB"/>
    <w:rsid w:val="001068BF"/>
    <w:rsid w:val="00106BDD"/>
    <w:rsid w:val="00106D16"/>
    <w:rsid w:val="001070AB"/>
    <w:rsid w:val="0010728E"/>
    <w:rsid w:val="0010745E"/>
    <w:rsid w:val="00107630"/>
    <w:rsid w:val="0010782C"/>
    <w:rsid w:val="0010793F"/>
    <w:rsid w:val="001100F2"/>
    <w:rsid w:val="00110386"/>
    <w:rsid w:val="0011090F"/>
    <w:rsid w:val="00110912"/>
    <w:rsid w:val="00110F46"/>
    <w:rsid w:val="00111344"/>
    <w:rsid w:val="00111575"/>
    <w:rsid w:val="001117AE"/>
    <w:rsid w:val="001122EE"/>
    <w:rsid w:val="00112369"/>
    <w:rsid w:val="001125EB"/>
    <w:rsid w:val="00112B83"/>
    <w:rsid w:val="00112FEC"/>
    <w:rsid w:val="0011310A"/>
    <w:rsid w:val="00113335"/>
    <w:rsid w:val="00113361"/>
    <w:rsid w:val="001138B4"/>
    <w:rsid w:val="00114875"/>
    <w:rsid w:val="00114D19"/>
    <w:rsid w:val="00114EBB"/>
    <w:rsid w:val="00114FE5"/>
    <w:rsid w:val="00115A48"/>
    <w:rsid w:val="00115A7E"/>
    <w:rsid w:val="00115AF3"/>
    <w:rsid w:val="001160A3"/>
    <w:rsid w:val="001162E1"/>
    <w:rsid w:val="00116892"/>
    <w:rsid w:val="0011693E"/>
    <w:rsid w:val="00116E6E"/>
    <w:rsid w:val="00116EE8"/>
    <w:rsid w:val="00116F69"/>
    <w:rsid w:val="00116FC7"/>
    <w:rsid w:val="00117CE0"/>
    <w:rsid w:val="00117F91"/>
    <w:rsid w:val="001200F1"/>
    <w:rsid w:val="00120123"/>
    <w:rsid w:val="00120177"/>
    <w:rsid w:val="001201BD"/>
    <w:rsid w:val="00120BC3"/>
    <w:rsid w:val="00120E63"/>
    <w:rsid w:val="001214DE"/>
    <w:rsid w:val="00121512"/>
    <w:rsid w:val="001215EB"/>
    <w:rsid w:val="001217CB"/>
    <w:rsid w:val="00121885"/>
    <w:rsid w:val="00121B6B"/>
    <w:rsid w:val="00122C0B"/>
    <w:rsid w:val="001230FA"/>
    <w:rsid w:val="0012339F"/>
    <w:rsid w:val="00123576"/>
    <w:rsid w:val="00123B70"/>
    <w:rsid w:val="00123BA4"/>
    <w:rsid w:val="00123D52"/>
    <w:rsid w:val="00124024"/>
    <w:rsid w:val="0012408B"/>
    <w:rsid w:val="001240A2"/>
    <w:rsid w:val="00124658"/>
    <w:rsid w:val="00124893"/>
    <w:rsid w:val="00124E8F"/>
    <w:rsid w:val="00124F11"/>
    <w:rsid w:val="001250E3"/>
    <w:rsid w:val="001255AB"/>
    <w:rsid w:val="001256F5"/>
    <w:rsid w:val="001257B0"/>
    <w:rsid w:val="001258B1"/>
    <w:rsid w:val="00125FF9"/>
    <w:rsid w:val="00126162"/>
    <w:rsid w:val="0012680E"/>
    <w:rsid w:val="00126E6B"/>
    <w:rsid w:val="00127037"/>
    <w:rsid w:val="00127A70"/>
    <w:rsid w:val="00127DCB"/>
    <w:rsid w:val="00127EDA"/>
    <w:rsid w:val="00127F99"/>
    <w:rsid w:val="001301DA"/>
    <w:rsid w:val="00130204"/>
    <w:rsid w:val="001307AC"/>
    <w:rsid w:val="001307EC"/>
    <w:rsid w:val="00130B55"/>
    <w:rsid w:val="0013165D"/>
    <w:rsid w:val="00131A25"/>
    <w:rsid w:val="00131A2B"/>
    <w:rsid w:val="00131BF3"/>
    <w:rsid w:val="00132098"/>
    <w:rsid w:val="00132787"/>
    <w:rsid w:val="001332D6"/>
    <w:rsid w:val="00133F80"/>
    <w:rsid w:val="0013452A"/>
    <w:rsid w:val="00134964"/>
    <w:rsid w:val="001350AD"/>
    <w:rsid w:val="00135D56"/>
    <w:rsid w:val="00135FC4"/>
    <w:rsid w:val="001361D3"/>
    <w:rsid w:val="00136210"/>
    <w:rsid w:val="001370F0"/>
    <w:rsid w:val="00137322"/>
    <w:rsid w:val="00137444"/>
    <w:rsid w:val="00137466"/>
    <w:rsid w:val="00137EDA"/>
    <w:rsid w:val="00137FD7"/>
    <w:rsid w:val="00140084"/>
    <w:rsid w:val="00140767"/>
    <w:rsid w:val="0014083D"/>
    <w:rsid w:val="001415C5"/>
    <w:rsid w:val="0014162C"/>
    <w:rsid w:val="00141FF9"/>
    <w:rsid w:val="001422DE"/>
    <w:rsid w:val="00142303"/>
    <w:rsid w:val="0014268E"/>
    <w:rsid w:val="00142845"/>
    <w:rsid w:val="00143369"/>
    <w:rsid w:val="0014360A"/>
    <w:rsid w:val="00143740"/>
    <w:rsid w:val="0014395F"/>
    <w:rsid w:val="00144836"/>
    <w:rsid w:val="00144D9F"/>
    <w:rsid w:val="00144F6C"/>
    <w:rsid w:val="0014503B"/>
    <w:rsid w:val="00145267"/>
    <w:rsid w:val="00145B2F"/>
    <w:rsid w:val="00145CA9"/>
    <w:rsid w:val="00145D70"/>
    <w:rsid w:val="0014613E"/>
    <w:rsid w:val="001461EE"/>
    <w:rsid w:val="00146402"/>
    <w:rsid w:val="0014644F"/>
    <w:rsid w:val="001468CD"/>
    <w:rsid w:val="00146BB2"/>
    <w:rsid w:val="00146CF7"/>
    <w:rsid w:val="00146D68"/>
    <w:rsid w:val="00147903"/>
    <w:rsid w:val="00147D66"/>
    <w:rsid w:val="00147F07"/>
    <w:rsid w:val="00150562"/>
    <w:rsid w:val="0015071C"/>
    <w:rsid w:val="00150764"/>
    <w:rsid w:val="00151315"/>
    <w:rsid w:val="001514B8"/>
    <w:rsid w:val="0015164C"/>
    <w:rsid w:val="001516AC"/>
    <w:rsid w:val="00151981"/>
    <w:rsid w:val="00151A70"/>
    <w:rsid w:val="00152230"/>
    <w:rsid w:val="001524D2"/>
    <w:rsid w:val="00152C13"/>
    <w:rsid w:val="0015319A"/>
    <w:rsid w:val="0015354C"/>
    <w:rsid w:val="0015384F"/>
    <w:rsid w:val="001538E9"/>
    <w:rsid w:val="00153D0C"/>
    <w:rsid w:val="00154A54"/>
    <w:rsid w:val="00154C01"/>
    <w:rsid w:val="00154CD7"/>
    <w:rsid w:val="00154DB9"/>
    <w:rsid w:val="00155237"/>
    <w:rsid w:val="00155241"/>
    <w:rsid w:val="00155414"/>
    <w:rsid w:val="00155703"/>
    <w:rsid w:val="0015571C"/>
    <w:rsid w:val="00155A86"/>
    <w:rsid w:val="00156215"/>
    <w:rsid w:val="00156B36"/>
    <w:rsid w:val="00156CA5"/>
    <w:rsid w:val="00156E28"/>
    <w:rsid w:val="001575A5"/>
    <w:rsid w:val="00157894"/>
    <w:rsid w:val="00157DB1"/>
    <w:rsid w:val="001602CF"/>
    <w:rsid w:val="00160398"/>
    <w:rsid w:val="0016074D"/>
    <w:rsid w:val="00160D0E"/>
    <w:rsid w:val="00160EA6"/>
    <w:rsid w:val="00161781"/>
    <w:rsid w:val="00161D86"/>
    <w:rsid w:val="00162180"/>
    <w:rsid w:val="00162E88"/>
    <w:rsid w:val="00162F4A"/>
    <w:rsid w:val="00163A69"/>
    <w:rsid w:val="00163D26"/>
    <w:rsid w:val="00163E53"/>
    <w:rsid w:val="00163FE9"/>
    <w:rsid w:val="00164B4D"/>
    <w:rsid w:val="00164F56"/>
    <w:rsid w:val="001652AB"/>
    <w:rsid w:val="00165D7C"/>
    <w:rsid w:val="00165E96"/>
    <w:rsid w:val="001668E9"/>
    <w:rsid w:val="00166915"/>
    <w:rsid w:val="00166F78"/>
    <w:rsid w:val="00166FDC"/>
    <w:rsid w:val="00167357"/>
    <w:rsid w:val="00167C23"/>
    <w:rsid w:val="00167FC4"/>
    <w:rsid w:val="0017088F"/>
    <w:rsid w:val="001709A7"/>
    <w:rsid w:val="00170A9C"/>
    <w:rsid w:val="001711CF"/>
    <w:rsid w:val="001718CB"/>
    <w:rsid w:val="00171BD7"/>
    <w:rsid w:val="00171E05"/>
    <w:rsid w:val="0017251B"/>
    <w:rsid w:val="00172A65"/>
    <w:rsid w:val="00172D29"/>
    <w:rsid w:val="00173339"/>
    <w:rsid w:val="0017367C"/>
    <w:rsid w:val="00173A6E"/>
    <w:rsid w:val="00173C5D"/>
    <w:rsid w:val="0017455B"/>
    <w:rsid w:val="00174631"/>
    <w:rsid w:val="00174747"/>
    <w:rsid w:val="00174AAA"/>
    <w:rsid w:val="00174B79"/>
    <w:rsid w:val="00174D4F"/>
    <w:rsid w:val="0017503B"/>
    <w:rsid w:val="001757B9"/>
    <w:rsid w:val="001757F3"/>
    <w:rsid w:val="00175CB2"/>
    <w:rsid w:val="00175FC1"/>
    <w:rsid w:val="00176320"/>
    <w:rsid w:val="00176929"/>
    <w:rsid w:val="00176A2A"/>
    <w:rsid w:val="00176B3C"/>
    <w:rsid w:val="00176BD2"/>
    <w:rsid w:val="0017710A"/>
    <w:rsid w:val="00177275"/>
    <w:rsid w:val="001777D6"/>
    <w:rsid w:val="0018001C"/>
    <w:rsid w:val="001802CD"/>
    <w:rsid w:val="001806D9"/>
    <w:rsid w:val="00180A1D"/>
    <w:rsid w:val="00180C6B"/>
    <w:rsid w:val="00180D2B"/>
    <w:rsid w:val="00181103"/>
    <w:rsid w:val="0018115F"/>
    <w:rsid w:val="001820F0"/>
    <w:rsid w:val="00182914"/>
    <w:rsid w:val="00182B7B"/>
    <w:rsid w:val="00182CDB"/>
    <w:rsid w:val="00182EEE"/>
    <w:rsid w:val="00183093"/>
    <w:rsid w:val="001833DF"/>
    <w:rsid w:val="00183454"/>
    <w:rsid w:val="00184435"/>
    <w:rsid w:val="001848ED"/>
    <w:rsid w:val="00184F4B"/>
    <w:rsid w:val="001854DC"/>
    <w:rsid w:val="001859C9"/>
    <w:rsid w:val="00185E49"/>
    <w:rsid w:val="001861D5"/>
    <w:rsid w:val="0018631D"/>
    <w:rsid w:val="001865F9"/>
    <w:rsid w:val="00186BA6"/>
    <w:rsid w:val="00186E6F"/>
    <w:rsid w:val="00187417"/>
    <w:rsid w:val="00187568"/>
    <w:rsid w:val="001877B9"/>
    <w:rsid w:val="00187ACA"/>
    <w:rsid w:val="00187FEB"/>
    <w:rsid w:val="00190007"/>
    <w:rsid w:val="0019019E"/>
    <w:rsid w:val="001908A0"/>
    <w:rsid w:val="00190C97"/>
    <w:rsid w:val="00191073"/>
    <w:rsid w:val="00191823"/>
    <w:rsid w:val="001918D7"/>
    <w:rsid w:val="001919AD"/>
    <w:rsid w:val="001919C9"/>
    <w:rsid w:val="00191E69"/>
    <w:rsid w:val="00191F8A"/>
    <w:rsid w:val="0019202B"/>
    <w:rsid w:val="0019241E"/>
    <w:rsid w:val="0019256F"/>
    <w:rsid w:val="00192ACC"/>
    <w:rsid w:val="00194949"/>
    <w:rsid w:val="00194DD8"/>
    <w:rsid w:val="00194F5B"/>
    <w:rsid w:val="00195214"/>
    <w:rsid w:val="001953E9"/>
    <w:rsid w:val="00195427"/>
    <w:rsid w:val="00195464"/>
    <w:rsid w:val="0019591A"/>
    <w:rsid w:val="00195994"/>
    <w:rsid w:val="00195B25"/>
    <w:rsid w:val="0019658D"/>
    <w:rsid w:val="00196D2E"/>
    <w:rsid w:val="00196F5A"/>
    <w:rsid w:val="001972D1"/>
    <w:rsid w:val="00197FB3"/>
    <w:rsid w:val="001A038E"/>
    <w:rsid w:val="001A0407"/>
    <w:rsid w:val="001A0419"/>
    <w:rsid w:val="001A0D72"/>
    <w:rsid w:val="001A0F38"/>
    <w:rsid w:val="001A102F"/>
    <w:rsid w:val="001A1267"/>
    <w:rsid w:val="001A15CF"/>
    <w:rsid w:val="001A17A0"/>
    <w:rsid w:val="001A1F48"/>
    <w:rsid w:val="001A2151"/>
    <w:rsid w:val="001A29AC"/>
    <w:rsid w:val="001A2A16"/>
    <w:rsid w:val="001A2D85"/>
    <w:rsid w:val="001A2E18"/>
    <w:rsid w:val="001A2EC6"/>
    <w:rsid w:val="001A2F0A"/>
    <w:rsid w:val="001A2F64"/>
    <w:rsid w:val="001A3719"/>
    <w:rsid w:val="001A3C39"/>
    <w:rsid w:val="001A42E8"/>
    <w:rsid w:val="001A48A6"/>
    <w:rsid w:val="001A4BD5"/>
    <w:rsid w:val="001A5315"/>
    <w:rsid w:val="001A5435"/>
    <w:rsid w:val="001A588D"/>
    <w:rsid w:val="001A5CDA"/>
    <w:rsid w:val="001A5FC5"/>
    <w:rsid w:val="001A6160"/>
    <w:rsid w:val="001A65A2"/>
    <w:rsid w:val="001A66FA"/>
    <w:rsid w:val="001A67CB"/>
    <w:rsid w:val="001A687D"/>
    <w:rsid w:val="001A71F9"/>
    <w:rsid w:val="001A7399"/>
    <w:rsid w:val="001A76F7"/>
    <w:rsid w:val="001A790B"/>
    <w:rsid w:val="001A7ECA"/>
    <w:rsid w:val="001A7ED7"/>
    <w:rsid w:val="001B0188"/>
    <w:rsid w:val="001B0534"/>
    <w:rsid w:val="001B0B7E"/>
    <w:rsid w:val="001B0D55"/>
    <w:rsid w:val="001B0D8E"/>
    <w:rsid w:val="001B0E25"/>
    <w:rsid w:val="001B1150"/>
    <w:rsid w:val="001B132A"/>
    <w:rsid w:val="001B1504"/>
    <w:rsid w:val="001B2007"/>
    <w:rsid w:val="001B2210"/>
    <w:rsid w:val="001B2233"/>
    <w:rsid w:val="001B2532"/>
    <w:rsid w:val="001B25FA"/>
    <w:rsid w:val="001B2A37"/>
    <w:rsid w:val="001B33A5"/>
    <w:rsid w:val="001B3570"/>
    <w:rsid w:val="001B371B"/>
    <w:rsid w:val="001B3721"/>
    <w:rsid w:val="001B3850"/>
    <w:rsid w:val="001B416D"/>
    <w:rsid w:val="001B4237"/>
    <w:rsid w:val="001B4658"/>
    <w:rsid w:val="001B4C8A"/>
    <w:rsid w:val="001B54D5"/>
    <w:rsid w:val="001B56E4"/>
    <w:rsid w:val="001B5BFC"/>
    <w:rsid w:val="001B6233"/>
    <w:rsid w:val="001B63A0"/>
    <w:rsid w:val="001B6548"/>
    <w:rsid w:val="001B68E6"/>
    <w:rsid w:val="001B7018"/>
    <w:rsid w:val="001B7396"/>
    <w:rsid w:val="001B7AA4"/>
    <w:rsid w:val="001B7BBF"/>
    <w:rsid w:val="001C0150"/>
    <w:rsid w:val="001C09DD"/>
    <w:rsid w:val="001C0A91"/>
    <w:rsid w:val="001C0C8A"/>
    <w:rsid w:val="001C0DCE"/>
    <w:rsid w:val="001C0F70"/>
    <w:rsid w:val="001C10DD"/>
    <w:rsid w:val="001C1261"/>
    <w:rsid w:val="001C1798"/>
    <w:rsid w:val="001C1BB4"/>
    <w:rsid w:val="001C1E40"/>
    <w:rsid w:val="001C1E60"/>
    <w:rsid w:val="001C220A"/>
    <w:rsid w:val="001C259B"/>
    <w:rsid w:val="001C26FF"/>
    <w:rsid w:val="001C28D0"/>
    <w:rsid w:val="001C2B4B"/>
    <w:rsid w:val="001C304F"/>
    <w:rsid w:val="001C5532"/>
    <w:rsid w:val="001C5943"/>
    <w:rsid w:val="001C59CB"/>
    <w:rsid w:val="001C5A2E"/>
    <w:rsid w:val="001C61A2"/>
    <w:rsid w:val="001C654D"/>
    <w:rsid w:val="001C6791"/>
    <w:rsid w:val="001C687F"/>
    <w:rsid w:val="001C6B8E"/>
    <w:rsid w:val="001C6C59"/>
    <w:rsid w:val="001C6CB6"/>
    <w:rsid w:val="001C76B4"/>
    <w:rsid w:val="001C77AF"/>
    <w:rsid w:val="001C7A40"/>
    <w:rsid w:val="001D0CA2"/>
    <w:rsid w:val="001D0CE7"/>
    <w:rsid w:val="001D12FF"/>
    <w:rsid w:val="001D1E17"/>
    <w:rsid w:val="001D1E1F"/>
    <w:rsid w:val="001D1F9C"/>
    <w:rsid w:val="001D2980"/>
    <w:rsid w:val="001D3265"/>
    <w:rsid w:val="001D3B92"/>
    <w:rsid w:val="001D4246"/>
    <w:rsid w:val="001D4CD4"/>
    <w:rsid w:val="001D4DCD"/>
    <w:rsid w:val="001D5049"/>
    <w:rsid w:val="001D549B"/>
    <w:rsid w:val="001D55AD"/>
    <w:rsid w:val="001D56BF"/>
    <w:rsid w:val="001D5723"/>
    <w:rsid w:val="001D5CB6"/>
    <w:rsid w:val="001D6977"/>
    <w:rsid w:val="001D69F1"/>
    <w:rsid w:val="001D6ABF"/>
    <w:rsid w:val="001D6B59"/>
    <w:rsid w:val="001D6E29"/>
    <w:rsid w:val="001D6EDF"/>
    <w:rsid w:val="001D7073"/>
    <w:rsid w:val="001D778A"/>
    <w:rsid w:val="001E05BD"/>
    <w:rsid w:val="001E067D"/>
    <w:rsid w:val="001E0BAD"/>
    <w:rsid w:val="001E110F"/>
    <w:rsid w:val="001E1634"/>
    <w:rsid w:val="001E1826"/>
    <w:rsid w:val="001E1B87"/>
    <w:rsid w:val="001E1C0F"/>
    <w:rsid w:val="001E1C1F"/>
    <w:rsid w:val="001E1EA1"/>
    <w:rsid w:val="001E2C01"/>
    <w:rsid w:val="001E3242"/>
    <w:rsid w:val="001E32F0"/>
    <w:rsid w:val="001E33C6"/>
    <w:rsid w:val="001E37AF"/>
    <w:rsid w:val="001E4673"/>
    <w:rsid w:val="001E46E3"/>
    <w:rsid w:val="001E4B9E"/>
    <w:rsid w:val="001E4BA7"/>
    <w:rsid w:val="001E4CB4"/>
    <w:rsid w:val="001E574F"/>
    <w:rsid w:val="001E5A29"/>
    <w:rsid w:val="001E5DA1"/>
    <w:rsid w:val="001E66B2"/>
    <w:rsid w:val="001E6C9A"/>
    <w:rsid w:val="001E6CB4"/>
    <w:rsid w:val="001E6FB8"/>
    <w:rsid w:val="001E6FF8"/>
    <w:rsid w:val="001E73F6"/>
    <w:rsid w:val="001E7499"/>
    <w:rsid w:val="001E752B"/>
    <w:rsid w:val="001E7676"/>
    <w:rsid w:val="001E7A44"/>
    <w:rsid w:val="001F0051"/>
    <w:rsid w:val="001F02FB"/>
    <w:rsid w:val="001F0882"/>
    <w:rsid w:val="001F0BDA"/>
    <w:rsid w:val="001F1299"/>
    <w:rsid w:val="001F1481"/>
    <w:rsid w:val="001F153A"/>
    <w:rsid w:val="001F1A92"/>
    <w:rsid w:val="001F1F6D"/>
    <w:rsid w:val="001F206D"/>
    <w:rsid w:val="001F2665"/>
    <w:rsid w:val="001F2DCC"/>
    <w:rsid w:val="001F3789"/>
    <w:rsid w:val="001F37DA"/>
    <w:rsid w:val="001F3855"/>
    <w:rsid w:val="001F3A96"/>
    <w:rsid w:val="001F3BC9"/>
    <w:rsid w:val="001F3D8F"/>
    <w:rsid w:val="001F3DF1"/>
    <w:rsid w:val="001F3F0E"/>
    <w:rsid w:val="001F44E8"/>
    <w:rsid w:val="001F509C"/>
    <w:rsid w:val="001F5233"/>
    <w:rsid w:val="001F539E"/>
    <w:rsid w:val="001F58B6"/>
    <w:rsid w:val="001F5B30"/>
    <w:rsid w:val="001F62A2"/>
    <w:rsid w:val="001F6514"/>
    <w:rsid w:val="001F6613"/>
    <w:rsid w:val="001F6DA6"/>
    <w:rsid w:val="001F705A"/>
    <w:rsid w:val="001F71A7"/>
    <w:rsid w:val="001F725D"/>
    <w:rsid w:val="001F72D0"/>
    <w:rsid w:val="001F732E"/>
    <w:rsid w:val="001F755E"/>
    <w:rsid w:val="001F798B"/>
    <w:rsid w:val="001F7E5C"/>
    <w:rsid w:val="001F7F2A"/>
    <w:rsid w:val="001F7F59"/>
    <w:rsid w:val="00200102"/>
    <w:rsid w:val="002003C9"/>
    <w:rsid w:val="00200863"/>
    <w:rsid w:val="00200972"/>
    <w:rsid w:val="00200A5A"/>
    <w:rsid w:val="00200B25"/>
    <w:rsid w:val="00200B43"/>
    <w:rsid w:val="00200E75"/>
    <w:rsid w:val="00201184"/>
    <w:rsid w:val="00201264"/>
    <w:rsid w:val="0020131A"/>
    <w:rsid w:val="002013E7"/>
    <w:rsid w:val="0020183D"/>
    <w:rsid w:val="00201ADE"/>
    <w:rsid w:val="00201E12"/>
    <w:rsid w:val="002020DC"/>
    <w:rsid w:val="00202293"/>
    <w:rsid w:val="00202769"/>
    <w:rsid w:val="002028AD"/>
    <w:rsid w:val="00202C5B"/>
    <w:rsid w:val="00202F92"/>
    <w:rsid w:val="00203081"/>
    <w:rsid w:val="00203EBF"/>
    <w:rsid w:val="0020463C"/>
    <w:rsid w:val="002046DE"/>
    <w:rsid w:val="00204CE5"/>
    <w:rsid w:val="00205291"/>
    <w:rsid w:val="00205FC0"/>
    <w:rsid w:val="00205FD1"/>
    <w:rsid w:val="0020603A"/>
    <w:rsid w:val="002066AA"/>
    <w:rsid w:val="00206729"/>
    <w:rsid w:val="0020708A"/>
    <w:rsid w:val="002072FD"/>
    <w:rsid w:val="002077CD"/>
    <w:rsid w:val="00207AE7"/>
    <w:rsid w:val="0021002E"/>
    <w:rsid w:val="002100F2"/>
    <w:rsid w:val="0021022D"/>
    <w:rsid w:val="00210581"/>
    <w:rsid w:val="0021060B"/>
    <w:rsid w:val="00210617"/>
    <w:rsid w:val="002106A6"/>
    <w:rsid w:val="00210A76"/>
    <w:rsid w:val="002115D3"/>
    <w:rsid w:val="00211621"/>
    <w:rsid w:val="00211D32"/>
    <w:rsid w:val="00211D39"/>
    <w:rsid w:val="002125A4"/>
    <w:rsid w:val="00213220"/>
    <w:rsid w:val="00213554"/>
    <w:rsid w:val="002137F4"/>
    <w:rsid w:val="00213FA7"/>
    <w:rsid w:val="00213FBA"/>
    <w:rsid w:val="002144D8"/>
    <w:rsid w:val="002146E5"/>
    <w:rsid w:val="00214938"/>
    <w:rsid w:val="00214A21"/>
    <w:rsid w:val="00214A98"/>
    <w:rsid w:val="00214B02"/>
    <w:rsid w:val="00214E20"/>
    <w:rsid w:val="0021527C"/>
    <w:rsid w:val="0021528A"/>
    <w:rsid w:val="00215A53"/>
    <w:rsid w:val="002164ED"/>
    <w:rsid w:val="0021669E"/>
    <w:rsid w:val="002169E8"/>
    <w:rsid w:val="00216C5A"/>
    <w:rsid w:val="0021786C"/>
    <w:rsid w:val="00220324"/>
    <w:rsid w:val="00220640"/>
    <w:rsid w:val="0022088C"/>
    <w:rsid w:val="00220D57"/>
    <w:rsid w:val="00220D9A"/>
    <w:rsid w:val="002212A8"/>
    <w:rsid w:val="002218E4"/>
    <w:rsid w:val="002223C2"/>
    <w:rsid w:val="0022251C"/>
    <w:rsid w:val="00222559"/>
    <w:rsid w:val="00223651"/>
    <w:rsid w:val="00223AE6"/>
    <w:rsid w:val="00223D35"/>
    <w:rsid w:val="00223F5A"/>
    <w:rsid w:val="00224CCD"/>
    <w:rsid w:val="00224D32"/>
    <w:rsid w:val="00224E73"/>
    <w:rsid w:val="002250E0"/>
    <w:rsid w:val="002255A6"/>
    <w:rsid w:val="0022571A"/>
    <w:rsid w:val="00226A39"/>
    <w:rsid w:val="00226A7D"/>
    <w:rsid w:val="00226CBC"/>
    <w:rsid w:val="0022700C"/>
    <w:rsid w:val="00227031"/>
    <w:rsid w:val="00227482"/>
    <w:rsid w:val="00227533"/>
    <w:rsid w:val="0022780B"/>
    <w:rsid w:val="00227AC5"/>
    <w:rsid w:val="00227AD2"/>
    <w:rsid w:val="00227BBA"/>
    <w:rsid w:val="0023063D"/>
    <w:rsid w:val="00230665"/>
    <w:rsid w:val="00230AAE"/>
    <w:rsid w:val="002310C4"/>
    <w:rsid w:val="002310F6"/>
    <w:rsid w:val="002316D6"/>
    <w:rsid w:val="00231C10"/>
    <w:rsid w:val="00232046"/>
    <w:rsid w:val="00232293"/>
    <w:rsid w:val="002322DA"/>
    <w:rsid w:val="00232376"/>
    <w:rsid w:val="00232960"/>
    <w:rsid w:val="00232A0B"/>
    <w:rsid w:val="00232DC8"/>
    <w:rsid w:val="00232DF9"/>
    <w:rsid w:val="002336D6"/>
    <w:rsid w:val="00233E29"/>
    <w:rsid w:val="00233E44"/>
    <w:rsid w:val="002347C2"/>
    <w:rsid w:val="00234BC7"/>
    <w:rsid w:val="00234E18"/>
    <w:rsid w:val="0023555A"/>
    <w:rsid w:val="002357EB"/>
    <w:rsid w:val="00235E0A"/>
    <w:rsid w:val="00236930"/>
    <w:rsid w:val="00237356"/>
    <w:rsid w:val="0023768E"/>
    <w:rsid w:val="0023796F"/>
    <w:rsid w:val="00237C07"/>
    <w:rsid w:val="002407AE"/>
    <w:rsid w:val="00240909"/>
    <w:rsid w:val="00240C48"/>
    <w:rsid w:val="00241890"/>
    <w:rsid w:val="00241A07"/>
    <w:rsid w:val="00241FCC"/>
    <w:rsid w:val="00241FD7"/>
    <w:rsid w:val="00241FDA"/>
    <w:rsid w:val="00242358"/>
    <w:rsid w:val="00242895"/>
    <w:rsid w:val="00242C96"/>
    <w:rsid w:val="0024301A"/>
    <w:rsid w:val="002432E3"/>
    <w:rsid w:val="00243683"/>
    <w:rsid w:val="00243FAA"/>
    <w:rsid w:val="00243FE8"/>
    <w:rsid w:val="00244370"/>
    <w:rsid w:val="0024463E"/>
    <w:rsid w:val="00244A8B"/>
    <w:rsid w:val="00244C68"/>
    <w:rsid w:val="00244F2B"/>
    <w:rsid w:val="00244F40"/>
    <w:rsid w:val="002450E2"/>
    <w:rsid w:val="00245564"/>
    <w:rsid w:val="00245615"/>
    <w:rsid w:val="002456C0"/>
    <w:rsid w:val="002458E0"/>
    <w:rsid w:val="00246158"/>
    <w:rsid w:val="0024679A"/>
    <w:rsid w:val="002467AE"/>
    <w:rsid w:val="00247719"/>
    <w:rsid w:val="00247DC5"/>
    <w:rsid w:val="00250340"/>
    <w:rsid w:val="00250B87"/>
    <w:rsid w:val="00250F3C"/>
    <w:rsid w:val="002510E8"/>
    <w:rsid w:val="00251378"/>
    <w:rsid w:val="00251850"/>
    <w:rsid w:val="00251981"/>
    <w:rsid w:val="002522F7"/>
    <w:rsid w:val="00252568"/>
    <w:rsid w:val="0025293B"/>
    <w:rsid w:val="00252B41"/>
    <w:rsid w:val="00252ECE"/>
    <w:rsid w:val="00253BD0"/>
    <w:rsid w:val="002545E9"/>
    <w:rsid w:val="00254741"/>
    <w:rsid w:val="0025545D"/>
    <w:rsid w:val="0025569C"/>
    <w:rsid w:val="0025570F"/>
    <w:rsid w:val="0025576C"/>
    <w:rsid w:val="00255B1C"/>
    <w:rsid w:val="0025600F"/>
    <w:rsid w:val="002566A7"/>
    <w:rsid w:val="002567D6"/>
    <w:rsid w:val="00256A35"/>
    <w:rsid w:val="00256D92"/>
    <w:rsid w:val="002570CB"/>
    <w:rsid w:val="00257739"/>
    <w:rsid w:val="00257EC6"/>
    <w:rsid w:val="002605E2"/>
    <w:rsid w:val="002608D5"/>
    <w:rsid w:val="0026090A"/>
    <w:rsid w:val="0026142F"/>
    <w:rsid w:val="00261A09"/>
    <w:rsid w:val="0026238C"/>
    <w:rsid w:val="002623EE"/>
    <w:rsid w:val="00263000"/>
    <w:rsid w:val="00263306"/>
    <w:rsid w:val="002634B3"/>
    <w:rsid w:val="002635C2"/>
    <w:rsid w:val="00263647"/>
    <w:rsid w:val="0026448A"/>
    <w:rsid w:val="00264724"/>
    <w:rsid w:val="0026492A"/>
    <w:rsid w:val="00264E97"/>
    <w:rsid w:val="00265486"/>
    <w:rsid w:val="00265572"/>
    <w:rsid w:val="00265852"/>
    <w:rsid w:val="0026588F"/>
    <w:rsid w:val="00265ACB"/>
    <w:rsid w:val="00265AEF"/>
    <w:rsid w:val="0026605E"/>
    <w:rsid w:val="00266324"/>
    <w:rsid w:val="00266375"/>
    <w:rsid w:val="002664C1"/>
    <w:rsid w:val="00266517"/>
    <w:rsid w:val="00267646"/>
    <w:rsid w:val="0026792C"/>
    <w:rsid w:val="00267D94"/>
    <w:rsid w:val="00267EC9"/>
    <w:rsid w:val="0027041C"/>
    <w:rsid w:val="0027083D"/>
    <w:rsid w:val="00270C41"/>
    <w:rsid w:val="00270D40"/>
    <w:rsid w:val="00270E92"/>
    <w:rsid w:val="0027119D"/>
    <w:rsid w:val="002713C7"/>
    <w:rsid w:val="00271634"/>
    <w:rsid w:val="00271F66"/>
    <w:rsid w:val="00272095"/>
    <w:rsid w:val="002735A0"/>
    <w:rsid w:val="00273840"/>
    <w:rsid w:val="00273A4C"/>
    <w:rsid w:val="00273CEF"/>
    <w:rsid w:val="00273E28"/>
    <w:rsid w:val="00273F81"/>
    <w:rsid w:val="002742B8"/>
    <w:rsid w:val="002743F3"/>
    <w:rsid w:val="00274A6A"/>
    <w:rsid w:val="00275025"/>
    <w:rsid w:val="002751B9"/>
    <w:rsid w:val="00275593"/>
    <w:rsid w:val="00275829"/>
    <w:rsid w:val="00275C50"/>
    <w:rsid w:val="0027600E"/>
    <w:rsid w:val="002765BA"/>
    <w:rsid w:val="00276C14"/>
    <w:rsid w:val="00277234"/>
    <w:rsid w:val="00277418"/>
    <w:rsid w:val="00277D11"/>
    <w:rsid w:val="0028023E"/>
    <w:rsid w:val="002807CD"/>
    <w:rsid w:val="002808AF"/>
    <w:rsid w:val="002809BB"/>
    <w:rsid w:val="00281404"/>
    <w:rsid w:val="0028205D"/>
    <w:rsid w:val="00282199"/>
    <w:rsid w:val="00282410"/>
    <w:rsid w:val="00282414"/>
    <w:rsid w:val="0028366B"/>
    <w:rsid w:val="00283FB2"/>
    <w:rsid w:val="00284139"/>
    <w:rsid w:val="00284863"/>
    <w:rsid w:val="00284A97"/>
    <w:rsid w:val="00284C0D"/>
    <w:rsid w:val="00284E0F"/>
    <w:rsid w:val="00284F58"/>
    <w:rsid w:val="00285119"/>
    <w:rsid w:val="00285144"/>
    <w:rsid w:val="002854A8"/>
    <w:rsid w:val="002857FA"/>
    <w:rsid w:val="00285937"/>
    <w:rsid w:val="00285CA9"/>
    <w:rsid w:val="002862FB"/>
    <w:rsid w:val="00286717"/>
    <w:rsid w:val="00286C11"/>
    <w:rsid w:val="002876A5"/>
    <w:rsid w:val="00287AFD"/>
    <w:rsid w:val="00287DDF"/>
    <w:rsid w:val="00290124"/>
    <w:rsid w:val="0029062A"/>
    <w:rsid w:val="00290C44"/>
    <w:rsid w:val="0029131F"/>
    <w:rsid w:val="002917A3"/>
    <w:rsid w:val="002918C7"/>
    <w:rsid w:val="00291FFF"/>
    <w:rsid w:val="00292519"/>
    <w:rsid w:val="00292F25"/>
    <w:rsid w:val="00292FC8"/>
    <w:rsid w:val="002930F3"/>
    <w:rsid w:val="00293338"/>
    <w:rsid w:val="0029357D"/>
    <w:rsid w:val="002937BE"/>
    <w:rsid w:val="002939D2"/>
    <w:rsid w:val="00293B0D"/>
    <w:rsid w:val="002948E9"/>
    <w:rsid w:val="00294DD8"/>
    <w:rsid w:val="002950DF"/>
    <w:rsid w:val="002952EB"/>
    <w:rsid w:val="002959D6"/>
    <w:rsid w:val="00295EE2"/>
    <w:rsid w:val="002960DE"/>
    <w:rsid w:val="002963C2"/>
    <w:rsid w:val="00297CE7"/>
    <w:rsid w:val="002A006F"/>
    <w:rsid w:val="002A03E4"/>
    <w:rsid w:val="002A0AC3"/>
    <w:rsid w:val="002A0B14"/>
    <w:rsid w:val="002A0F3B"/>
    <w:rsid w:val="002A19E6"/>
    <w:rsid w:val="002A1FEE"/>
    <w:rsid w:val="002A1FF8"/>
    <w:rsid w:val="002A2BF3"/>
    <w:rsid w:val="002A2C44"/>
    <w:rsid w:val="002A2DCC"/>
    <w:rsid w:val="002A370A"/>
    <w:rsid w:val="002A40D2"/>
    <w:rsid w:val="002A41C3"/>
    <w:rsid w:val="002A4671"/>
    <w:rsid w:val="002A4757"/>
    <w:rsid w:val="002A479A"/>
    <w:rsid w:val="002A47FB"/>
    <w:rsid w:val="002A60D9"/>
    <w:rsid w:val="002A60E5"/>
    <w:rsid w:val="002A6423"/>
    <w:rsid w:val="002A64A8"/>
    <w:rsid w:val="002A6A82"/>
    <w:rsid w:val="002A6BBD"/>
    <w:rsid w:val="002A6CAA"/>
    <w:rsid w:val="002A6EA1"/>
    <w:rsid w:val="002A6FE1"/>
    <w:rsid w:val="002A7555"/>
    <w:rsid w:val="002A795C"/>
    <w:rsid w:val="002B0557"/>
    <w:rsid w:val="002B0739"/>
    <w:rsid w:val="002B0B8E"/>
    <w:rsid w:val="002B0BDC"/>
    <w:rsid w:val="002B11BC"/>
    <w:rsid w:val="002B1D85"/>
    <w:rsid w:val="002B213B"/>
    <w:rsid w:val="002B24CB"/>
    <w:rsid w:val="002B29AA"/>
    <w:rsid w:val="002B3BB9"/>
    <w:rsid w:val="002B3BE5"/>
    <w:rsid w:val="002B3F7B"/>
    <w:rsid w:val="002B4050"/>
    <w:rsid w:val="002B434C"/>
    <w:rsid w:val="002B4E1F"/>
    <w:rsid w:val="002B4FAF"/>
    <w:rsid w:val="002B5124"/>
    <w:rsid w:val="002B5C27"/>
    <w:rsid w:val="002B656A"/>
    <w:rsid w:val="002B6902"/>
    <w:rsid w:val="002B6A86"/>
    <w:rsid w:val="002B6EA1"/>
    <w:rsid w:val="002B75ED"/>
    <w:rsid w:val="002B76F0"/>
    <w:rsid w:val="002B78A9"/>
    <w:rsid w:val="002C034D"/>
    <w:rsid w:val="002C0395"/>
    <w:rsid w:val="002C0644"/>
    <w:rsid w:val="002C09C2"/>
    <w:rsid w:val="002C0D9D"/>
    <w:rsid w:val="002C1008"/>
    <w:rsid w:val="002C1025"/>
    <w:rsid w:val="002C12DD"/>
    <w:rsid w:val="002C1D41"/>
    <w:rsid w:val="002C210F"/>
    <w:rsid w:val="002C2930"/>
    <w:rsid w:val="002C2B52"/>
    <w:rsid w:val="002C2E22"/>
    <w:rsid w:val="002C3161"/>
    <w:rsid w:val="002C31D7"/>
    <w:rsid w:val="002C338B"/>
    <w:rsid w:val="002C33A8"/>
    <w:rsid w:val="002C36C3"/>
    <w:rsid w:val="002C39A1"/>
    <w:rsid w:val="002C4397"/>
    <w:rsid w:val="002C479B"/>
    <w:rsid w:val="002C4E3B"/>
    <w:rsid w:val="002C52F6"/>
    <w:rsid w:val="002C53D6"/>
    <w:rsid w:val="002C578A"/>
    <w:rsid w:val="002C5BC6"/>
    <w:rsid w:val="002C6045"/>
    <w:rsid w:val="002C651D"/>
    <w:rsid w:val="002C684B"/>
    <w:rsid w:val="002C6D5F"/>
    <w:rsid w:val="002C6FAE"/>
    <w:rsid w:val="002C70DA"/>
    <w:rsid w:val="002C74B3"/>
    <w:rsid w:val="002D00E0"/>
    <w:rsid w:val="002D050D"/>
    <w:rsid w:val="002D0723"/>
    <w:rsid w:val="002D0F7C"/>
    <w:rsid w:val="002D1AEA"/>
    <w:rsid w:val="002D1C27"/>
    <w:rsid w:val="002D1F09"/>
    <w:rsid w:val="002D1FA1"/>
    <w:rsid w:val="002D2349"/>
    <w:rsid w:val="002D2481"/>
    <w:rsid w:val="002D2984"/>
    <w:rsid w:val="002D2A8E"/>
    <w:rsid w:val="002D45D9"/>
    <w:rsid w:val="002D4644"/>
    <w:rsid w:val="002D4932"/>
    <w:rsid w:val="002D5155"/>
    <w:rsid w:val="002D52A1"/>
    <w:rsid w:val="002D545C"/>
    <w:rsid w:val="002D6F42"/>
    <w:rsid w:val="002D6F79"/>
    <w:rsid w:val="002D714B"/>
    <w:rsid w:val="002D7731"/>
    <w:rsid w:val="002D7798"/>
    <w:rsid w:val="002D7E65"/>
    <w:rsid w:val="002D7EAA"/>
    <w:rsid w:val="002E006E"/>
    <w:rsid w:val="002E0172"/>
    <w:rsid w:val="002E097F"/>
    <w:rsid w:val="002E0BB7"/>
    <w:rsid w:val="002E1E66"/>
    <w:rsid w:val="002E1EBD"/>
    <w:rsid w:val="002E2071"/>
    <w:rsid w:val="002E2655"/>
    <w:rsid w:val="002E2E50"/>
    <w:rsid w:val="002E3E0A"/>
    <w:rsid w:val="002E4921"/>
    <w:rsid w:val="002E4ECB"/>
    <w:rsid w:val="002E4FB5"/>
    <w:rsid w:val="002E5290"/>
    <w:rsid w:val="002E5789"/>
    <w:rsid w:val="002E59E1"/>
    <w:rsid w:val="002E5D09"/>
    <w:rsid w:val="002E5D81"/>
    <w:rsid w:val="002E60E0"/>
    <w:rsid w:val="002E61E3"/>
    <w:rsid w:val="002E6535"/>
    <w:rsid w:val="002E6FD2"/>
    <w:rsid w:val="002E733B"/>
    <w:rsid w:val="002E79EE"/>
    <w:rsid w:val="002E7A19"/>
    <w:rsid w:val="002E7A9C"/>
    <w:rsid w:val="002E7BB2"/>
    <w:rsid w:val="002F01E5"/>
    <w:rsid w:val="002F044C"/>
    <w:rsid w:val="002F08B0"/>
    <w:rsid w:val="002F10EA"/>
    <w:rsid w:val="002F1D6A"/>
    <w:rsid w:val="002F1E65"/>
    <w:rsid w:val="002F2421"/>
    <w:rsid w:val="002F26E4"/>
    <w:rsid w:val="002F29D2"/>
    <w:rsid w:val="002F2A74"/>
    <w:rsid w:val="002F3260"/>
    <w:rsid w:val="002F3332"/>
    <w:rsid w:val="002F346A"/>
    <w:rsid w:val="002F35B8"/>
    <w:rsid w:val="002F3CFB"/>
    <w:rsid w:val="002F4E97"/>
    <w:rsid w:val="002F52D7"/>
    <w:rsid w:val="002F5562"/>
    <w:rsid w:val="002F5788"/>
    <w:rsid w:val="002F66D8"/>
    <w:rsid w:val="002F67BE"/>
    <w:rsid w:val="002F6B3D"/>
    <w:rsid w:val="002F79DA"/>
    <w:rsid w:val="00300186"/>
    <w:rsid w:val="003001FD"/>
    <w:rsid w:val="0030082D"/>
    <w:rsid w:val="003009DC"/>
    <w:rsid w:val="00300C9E"/>
    <w:rsid w:val="003011EC"/>
    <w:rsid w:val="003016CF"/>
    <w:rsid w:val="00301848"/>
    <w:rsid w:val="00301A7A"/>
    <w:rsid w:val="00301DE7"/>
    <w:rsid w:val="00301FC4"/>
    <w:rsid w:val="00303199"/>
    <w:rsid w:val="00303962"/>
    <w:rsid w:val="0030423D"/>
    <w:rsid w:val="003042BD"/>
    <w:rsid w:val="00304A0F"/>
    <w:rsid w:val="003053A1"/>
    <w:rsid w:val="00305471"/>
    <w:rsid w:val="0030547F"/>
    <w:rsid w:val="0030575D"/>
    <w:rsid w:val="00305AFC"/>
    <w:rsid w:val="00305CD3"/>
    <w:rsid w:val="00306093"/>
    <w:rsid w:val="00306349"/>
    <w:rsid w:val="003063B8"/>
    <w:rsid w:val="00306C83"/>
    <w:rsid w:val="00307ACD"/>
    <w:rsid w:val="00307C4F"/>
    <w:rsid w:val="00310388"/>
    <w:rsid w:val="00310755"/>
    <w:rsid w:val="00310AC0"/>
    <w:rsid w:val="00310FCA"/>
    <w:rsid w:val="003110C3"/>
    <w:rsid w:val="003114C8"/>
    <w:rsid w:val="0031154D"/>
    <w:rsid w:val="0031164A"/>
    <w:rsid w:val="003116E4"/>
    <w:rsid w:val="0031182E"/>
    <w:rsid w:val="003119DC"/>
    <w:rsid w:val="00311BF2"/>
    <w:rsid w:val="00311EEE"/>
    <w:rsid w:val="00312555"/>
    <w:rsid w:val="00312892"/>
    <w:rsid w:val="00312A89"/>
    <w:rsid w:val="00312F5C"/>
    <w:rsid w:val="0031373E"/>
    <w:rsid w:val="00313C66"/>
    <w:rsid w:val="003148D2"/>
    <w:rsid w:val="0031543B"/>
    <w:rsid w:val="0031545E"/>
    <w:rsid w:val="003159A9"/>
    <w:rsid w:val="00315C17"/>
    <w:rsid w:val="0031608F"/>
    <w:rsid w:val="003166BE"/>
    <w:rsid w:val="00316763"/>
    <w:rsid w:val="00316828"/>
    <w:rsid w:val="0031693B"/>
    <w:rsid w:val="00316EA1"/>
    <w:rsid w:val="00320181"/>
    <w:rsid w:val="003201ED"/>
    <w:rsid w:val="00320AB8"/>
    <w:rsid w:val="00320B9E"/>
    <w:rsid w:val="00320F7A"/>
    <w:rsid w:val="00321786"/>
    <w:rsid w:val="003219B5"/>
    <w:rsid w:val="00321B4A"/>
    <w:rsid w:val="00321CEA"/>
    <w:rsid w:val="00321E5B"/>
    <w:rsid w:val="00322574"/>
    <w:rsid w:val="00322826"/>
    <w:rsid w:val="00322ACE"/>
    <w:rsid w:val="00322DE4"/>
    <w:rsid w:val="00323174"/>
    <w:rsid w:val="00323311"/>
    <w:rsid w:val="00323C8D"/>
    <w:rsid w:val="003247B1"/>
    <w:rsid w:val="00324877"/>
    <w:rsid w:val="00324B24"/>
    <w:rsid w:val="00324B71"/>
    <w:rsid w:val="00324FE9"/>
    <w:rsid w:val="003261AF"/>
    <w:rsid w:val="003262EF"/>
    <w:rsid w:val="00326649"/>
    <w:rsid w:val="003266F3"/>
    <w:rsid w:val="00326CAE"/>
    <w:rsid w:val="00326DDB"/>
    <w:rsid w:val="00327DD9"/>
    <w:rsid w:val="0033087C"/>
    <w:rsid w:val="00330EC8"/>
    <w:rsid w:val="00331665"/>
    <w:rsid w:val="003318C8"/>
    <w:rsid w:val="00331CC1"/>
    <w:rsid w:val="00331D3A"/>
    <w:rsid w:val="00332147"/>
    <w:rsid w:val="00332239"/>
    <w:rsid w:val="00332ADB"/>
    <w:rsid w:val="00332CB8"/>
    <w:rsid w:val="003331A3"/>
    <w:rsid w:val="003338A2"/>
    <w:rsid w:val="00333A8F"/>
    <w:rsid w:val="0033419F"/>
    <w:rsid w:val="003342AF"/>
    <w:rsid w:val="00334325"/>
    <w:rsid w:val="00334D21"/>
    <w:rsid w:val="00334EBA"/>
    <w:rsid w:val="003355E7"/>
    <w:rsid w:val="0033604A"/>
    <w:rsid w:val="0033622E"/>
    <w:rsid w:val="0033653E"/>
    <w:rsid w:val="00336548"/>
    <w:rsid w:val="00336676"/>
    <w:rsid w:val="0033698C"/>
    <w:rsid w:val="00336D82"/>
    <w:rsid w:val="00336F55"/>
    <w:rsid w:val="00336F9E"/>
    <w:rsid w:val="0033707D"/>
    <w:rsid w:val="003373F4"/>
    <w:rsid w:val="003379B7"/>
    <w:rsid w:val="00340C9A"/>
    <w:rsid w:val="00341491"/>
    <w:rsid w:val="003417AC"/>
    <w:rsid w:val="00341F20"/>
    <w:rsid w:val="00342016"/>
    <w:rsid w:val="00342577"/>
    <w:rsid w:val="003429DB"/>
    <w:rsid w:val="00342A63"/>
    <w:rsid w:val="00342CA6"/>
    <w:rsid w:val="00343096"/>
    <w:rsid w:val="00343620"/>
    <w:rsid w:val="00343AF1"/>
    <w:rsid w:val="00343D35"/>
    <w:rsid w:val="00343F01"/>
    <w:rsid w:val="0034465C"/>
    <w:rsid w:val="003448E7"/>
    <w:rsid w:val="003449C8"/>
    <w:rsid w:val="00344D60"/>
    <w:rsid w:val="00345182"/>
    <w:rsid w:val="00345316"/>
    <w:rsid w:val="00345F19"/>
    <w:rsid w:val="0034636B"/>
    <w:rsid w:val="003463AE"/>
    <w:rsid w:val="003468C5"/>
    <w:rsid w:val="00347191"/>
    <w:rsid w:val="00347902"/>
    <w:rsid w:val="00347929"/>
    <w:rsid w:val="00347BA7"/>
    <w:rsid w:val="00347D4A"/>
    <w:rsid w:val="00347E56"/>
    <w:rsid w:val="00350113"/>
    <w:rsid w:val="00350545"/>
    <w:rsid w:val="00350B8B"/>
    <w:rsid w:val="00351266"/>
    <w:rsid w:val="00351728"/>
    <w:rsid w:val="0035190A"/>
    <w:rsid w:val="003526F9"/>
    <w:rsid w:val="00352956"/>
    <w:rsid w:val="00352AC6"/>
    <w:rsid w:val="00353395"/>
    <w:rsid w:val="00353CBA"/>
    <w:rsid w:val="003542F6"/>
    <w:rsid w:val="00354441"/>
    <w:rsid w:val="00354473"/>
    <w:rsid w:val="0035473A"/>
    <w:rsid w:val="003554D0"/>
    <w:rsid w:val="00355A09"/>
    <w:rsid w:val="00355D47"/>
    <w:rsid w:val="00355F23"/>
    <w:rsid w:val="00356570"/>
    <w:rsid w:val="00356BE5"/>
    <w:rsid w:val="00357451"/>
    <w:rsid w:val="00357A49"/>
    <w:rsid w:val="00357CC3"/>
    <w:rsid w:val="003604C1"/>
    <w:rsid w:val="003605C1"/>
    <w:rsid w:val="00360C4A"/>
    <w:rsid w:val="0036100B"/>
    <w:rsid w:val="0036133B"/>
    <w:rsid w:val="003613DC"/>
    <w:rsid w:val="0036164A"/>
    <w:rsid w:val="00361A5F"/>
    <w:rsid w:val="00362952"/>
    <w:rsid w:val="00362B15"/>
    <w:rsid w:val="00363166"/>
    <w:rsid w:val="003632E4"/>
    <w:rsid w:val="003638EF"/>
    <w:rsid w:val="003639E5"/>
    <w:rsid w:val="00363C6B"/>
    <w:rsid w:val="003641C0"/>
    <w:rsid w:val="003647D8"/>
    <w:rsid w:val="00365448"/>
    <w:rsid w:val="00365782"/>
    <w:rsid w:val="00365873"/>
    <w:rsid w:val="003659A0"/>
    <w:rsid w:val="00365A53"/>
    <w:rsid w:val="00366083"/>
    <w:rsid w:val="00366446"/>
    <w:rsid w:val="00366827"/>
    <w:rsid w:val="00366F2C"/>
    <w:rsid w:val="00366FF4"/>
    <w:rsid w:val="00367934"/>
    <w:rsid w:val="00367B60"/>
    <w:rsid w:val="00367CA5"/>
    <w:rsid w:val="00367CE6"/>
    <w:rsid w:val="00367FF4"/>
    <w:rsid w:val="0037007D"/>
    <w:rsid w:val="00370518"/>
    <w:rsid w:val="003709F2"/>
    <w:rsid w:val="003712AE"/>
    <w:rsid w:val="00371398"/>
    <w:rsid w:val="0037157B"/>
    <w:rsid w:val="00371A77"/>
    <w:rsid w:val="00371E66"/>
    <w:rsid w:val="00372FAB"/>
    <w:rsid w:val="0037307B"/>
    <w:rsid w:val="003731BC"/>
    <w:rsid w:val="00373299"/>
    <w:rsid w:val="00373608"/>
    <w:rsid w:val="00373F70"/>
    <w:rsid w:val="003742AF"/>
    <w:rsid w:val="003746A1"/>
    <w:rsid w:val="00374AB2"/>
    <w:rsid w:val="00374E50"/>
    <w:rsid w:val="00375AF9"/>
    <w:rsid w:val="00375C64"/>
    <w:rsid w:val="00375CD7"/>
    <w:rsid w:val="00375EE3"/>
    <w:rsid w:val="00376025"/>
    <w:rsid w:val="00376465"/>
    <w:rsid w:val="00376AF9"/>
    <w:rsid w:val="00376B8E"/>
    <w:rsid w:val="00376DA4"/>
    <w:rsid w:val="00377281"/>
    <w:rsid w:val="0037759A"/>
    <w:rsid w:val="00377B42"/>
    <w:rsid w:val="00377DD7"/>
    <w:rsid w:val="00377FC0"/>
    <w:rsid w:val="00380095"/>
    <w:rsid w:val="00380806"/>
    <w:rsid w:val="00380E33"/>
    <w:rsid w:val="00380F03"/>
    <w:rsid w:val="0038106B"/>
    <w:rsid w:val="0038107C"/>
    <w:rsid w:val="0038129E"/>
    <w:rsid w:val="00381697"/>
    <w:rsid w:val="00381750"/>
    <w:rsid w:val="00382581"/>
    <w:rsid w:val="003834EF"/>
    <w:rsid w:val="00383E6D"/>
    <w:rsid w:val="00384295"/>
    <w:rsid w:val="00384315"/>
    <w:rsid w:val="0038490F"/>
    <w:rsid w:val="00384980"/>
    <w:rsid w:val="00385737"/>
    <w:rsid w:val="00385955"/>
    <w:rsid w:val="0038607D"/>
    <w:rsid w:val="003864D8"/>
    <w:rsid w:val="003867C8"/>
    <w:rsid w:val="00386997"/>
    <w:rsid w:val="00386ADC"/>
    <w:rsid w:val="00386B85"/>
    <w:rsid w:val="00386D40"/>
    <w:rsid w:val="00386F2E"/>
    <w:rsid w:val="0038731C"/>
    <w:rsid w:val="0038799C"/>
    <w:rsid w:val="00387AB1"/>
    <w:rsid w:val="00387BF1"/>
    <w:rsid w:val="00390488"/>
    <w:rsid w:val="0039059B"/>
    <w:rsid w:val="00390F18"/>
    <w:rsid w:val="00390F76"/>
    <w:rsid w:val="00391290"/>
    <w:rsid w:val="003913EA"/>
    <w:rsid w:val="003916D7"/>
    <w:rsid w:val="00391C3B"/>
    <w:rsid w:val="00391EF1"/>
    <w:rsid w:val="00392033"/>
    <w:rsid w:val="00392102"/>
    <w:rsid w:val="00392224"/>
    <w:rsid w:val="003924F6"/>
    <w:rsid w:val="00392758"/>
    <w:rsid w:val="00392B03"/>
    <w:rsid w:val="003934E4"/>
    <w:rsid w:val="00393891"/>
    <w:rsid w:val="00393FC1"/>
    <w:rsid w:val="003945E8"/>
    <w:rsid w:val="003946D5"/>
    <w:rsid w:val="00394AF8"/>
    <w:rsid w:val="0039500C"/>
    <w:rsid w:val="0039565B"/>
    <w:rsid w:val="00395674"/>
    <w:rsid w:val="0039576B"/>
    <w:rsid w:val="00395E47"/>
    <w:rsid w:val="003960BA"/>
    <w:rsid w:val="00396267"/>
    <w:rsid w:val="00396388"/>
    <w:rsid w:val="003967E0"/>
    <w:rsid w:val="00396E1D"/>
    <w:rsid w:val="00397229"/>
    <w:rsid w:val="003972E1"/>
    <w:rsid w:val="003973EA"/>
    <w:rsid w:val="003975F2"/>
    <w:rsid w:val="00397C64"/>
    <w:rsid w:val="003A0209"/>
    <w:rsid w:val="003A0301"/>
    <w:rsid w:val="003A03C8"/>
    <w:rsid w:val="003A0F30"/>
    <w:rsid w:val="003A10B5"/>
    <w:rsid w:val="003A1207"/>
    <w:rsid w:val="003A14AB"/>
    <w:rsid w:val="003A1683"/>
    <w:rsid w:val="003A178F"/>
    <w:rsid w:val="003A17AC"/>
    <w:rsid w:val="003A1972"/>
    <w:rsid w:val="003A1A45"/>
    <w:rsid w:val="003A1C6A"/>
    <w:rsid w:val="003A1D1B"/>
    <w:rsid w:val="003A1EB7"/>
    <w:rsid w:val="003A1F39"/>
    <w:rsid w:val="003A2570"/>
    <w:rsid w:val="003A25D4"/>
    <w:rsid w:val="003A27D8"/>
    <w:rsid w:val="003A288C"/>
    <w:rsid w:val="003A2D7C"/>
    <w:rsid w:val="003A3FAE"/>
    <w:rsid w:val="003A42C3"/>
    <w:rsid w:val="003A4A39"/>
    <w:rsid w:val="003A4BD4"/>
    <w:rsid w:val="003A4D97"/>
    <w:rsid w:val="003A4FD7"/>
    <w:rsid w:val="003A51F3"/>
    <w:rsid w:val="003A555F"/>
    <w:rsid w:val="003A5648"/>
    <w:rsid w:val="003A584A"/>
    <w:rsid w:val="003A5A30"/>
    <w:rsid w:val="003A5D87"/>
    <w:rsid w:val="003A6004"/>
    <w:rsid w:val="003A60BD"/>
    <w:rsid w:val="003A70AA"/>
    <w:rsid w:val="003A7B2A"/>
    <w:rsid w:val="003B0113"/>
    <w:rsid w:val="003B07B5"/>
    <w:rsid w:val="003B0D3E"/>
    <w:rsid w:val="003B0E6D"/>
    <w:rsid w:val="003B0EF1"/>
    <w:rsid w:val="003B107E"/>
    <w:rsid w:val="003B13CC"/>
    <w:rsid w:val="003B1750"/>
    <w:rsid w:val="003B1B27"/>
    <w:rsid w:val="003B1DBE"/>
    <w:rsid w:val="003B1E6A"/>
    <w:rsid w:val="003B1FD5"/>
    <w:rsid w:val="003B2608"/>
    <w:rsid w:val="003B2A71"/>
    <w:rsid w:val="003B2CFD"/>
    <w:rsid w:val="003B3166"/>
    <w:rsid w:val="003B31B6"/>
    <w:rsid w:val="003B3C4E"/>
    <w:rsid w:val="003B408D"/>
    <w:rsid w:val="003B40DE"/>
    <w:rsid w:val="003B4CA0"/>
    <w:rsid w:val="003B5177"/>
    <w:rsid w:val="003B536C"/>
    <w:rsid w:val="003B54D3"/>
    <w:rsid w:val="003B5629"/>
    <w:rsid w:val="003B5AFC"/>
    <w:rsid w:val="003B6265"/>
    <w:rsid w:val="003B65D3"/>
    <w:rsid w:val="003B66C0"/>
    <w:rsid w:val="003B69AB"/>
    <w:rsid w:val="003B6F0B"/>
    <w:rsid w:val="003B74E8"/>
    <w:rsid w:val="003B7BB0"/>
    <w:rsid w:val="003C00BC"/>
    <w:rsid w:val="003C01BB"/>
    <w:rsid w:val="003C0214"/>
    <w:rsid w:val="003C11BD"/>
    <w:rsid w:val="003C1A86"/>
    <w:rsid w:val="003C1E93"/>
    <w:rsid w:val="003C286D"/>
    <w:rsid w:val="003C30B4"/>
    <w:rsid w:val="003C38E7"/>
    <w:rsid w:val="003C3A28"/>
    <w:rsid w:val="003C3E69"/>
    <w:rsid w:val="003C3FC3"/>
    <w:rsid w:val="003C4B30"/>
    <w:rsid w:val="003C5128"/>
    <w:rsid w:val="003C5417"/>
    <w:rsid w:val="003C5608"/>
    <w:rsid w:val="003C5A54"/>
    <w:rsid w:val="003C5CDF"/>
    <w:rsid w:val="003C6278"/>
    <w:rsid w:val="003C66FD"/>
    <w:rsid w:val="003C6B9D"/>
    <w:rsid w:val="003C6D1B"/>
    <w:rsid w:val="003C6DCF"/>
    <w:rsid w:val="003C70C8"/>
    <w:rsid w:val="003C7605"/>
    <w:rsid w:val="003C79B0"/>
    <w:rsid w:val="003C7B7D"/>
    <w:rsid w:val="003C7BC7"/>
    <w:rsid w:val="003C7CAE"/>
    <w:rsid w:val="003C7E8A"/>
    <w:rsid w:val="003D003F"/>
    <w:rsid w:val="003D00ED"/>
    <w:rsid w:val="003D042E"/>
    <w:rsid w:val="003D0969"/>
    <w:rsid w:val="003D0A0F"/>
    <w:rsid w:val="003D0E54"/>
    <w:rsid w:val="003D1253"/>
    <w:rsid w:val="003D16E5"/>
    <w:rsid w:val="003D1882"/>
    <w:rsid w:val="003D19DD"/>
    <w:rsid w:val="003D2364"/>
    <w:rsid w:val="003D2ABC"/>
    <w:rsid w:val="003D2CD0"/>
    <w:rsid w:val="003D3265"/>
    <w:rsid w:val="003D3C54"/>
    <w:rsid w:val="003D41B8"/>
    <w:rsid w:val="003D443E"/>
    <w:rsid w:val="003D476D"/>
    <w:rsid w:val="003D4A61"/>
    <w:rsid w:val="003D4D33"/>
    <w:rsid w:val="003D5617"/>
    <w:rsid w:val="003D5997"/>
    <w:rsid w:val="003D5BC2"/>
    <w:rsid w:val="003D5C63"/>
    <w:rsid w:val="003D5EFE"/>
    <w:rsid w:val="003D5F58"/>
    <w:rsid w:val="003D5FD0"/>
    <w:rsid w:val="003D6143"/>
    <w:rsid w:val="003D6350"/>
    <w:rsid w:val="003D6C54"/>
    <w:rsid w:val="003D6C79"/>
    <w:rsid w:val="003D6EE6"/>
    <w:rsid w:val="003D7279"/>
    <w:rsid w:val="003D7B3D"/>
    <w:rsid w:val="003E0123"/>
    <w:rsid w:val="003E0ADB"/>
    <w:rsid w:val="003E0C4D"/>
    <w:rsid w:val="003E17F1"/>
    <w:rsid w:val="003E18CB"/>
    <w:rsid w:val="003E1D71"/>
    <w:rsid w:val="003E1E28"/>
    <w:rsid w:val="003E1EE0"/>
    <w:rsid w:val="003E1FE7"/>
    <w:rsid w:val="003E2024"/>
    <w:rsid w:val="003E25F0"/>
    <w:rsid w:val="003E2D14"/>
    <w:rsid w:val="003E373D"/>
    <w:rsid w:val="003E3C37"/>
    <w:rsid w:val="003E43A6"/>
    <w:rsid w:val="003E4889"/>
    <w:rsid w:val="003E4A40"/>
    <w:rsid w:val="003E4BD6"/>
    <w:rsid w:val="003E4D6C"/>
    <w:rsid w:val="003E4F22"/>
    <w:rsid w:val="003E5AA0"/>
    <w:rsid w:val="003E5BE8"/>
    <w:rsid w:val="003E6367"/>
    <w:rsid w:val="003E65E6"/>
    <w:rsid w:val="003E6778"/>
    <w:rsid w:val="003E67BC"/>
    <w:rsid w:val="003E68C6"/>
    <w:rsid w:val="003E6A51"/>
    <w:rsid w:val="003E6E8F"/>
    <w:rsid w:val="003E7376"/>
    <w:rsid w:val="003E7C46"/>
    <w:rsid w:val="003F04DC"/>
    <w:rsid w:val="003F059B"/>
    <w:rsid w:val="003F0D7F"/>
    <w:rsid w:val="003F1391"/>
    <w:rsid w:val="003F174B"/>
    <w:rsid w:val="003F1AB9"/>
    <w:rsid w:val="003F2355"/>
    <w:rsid w:val="003F2ACF"/>
    <w:rsid w:val="003F2EF9"/>
    <w:rsid w:val="003F3A0A"/>
    <w:rsid w:val="003F3A3A"/>
    <w:rsid w:val="003F409C"/>
    <w:rsid w:val="003F48EF"/>
    <w:rsid w:val="003F51C2"/>
    <w:rsid w:val="003F5417"/>
    <w:rsid w:val="003F5DBD"/>
    <w:rsid w:val="003F6960"/>
    <w:rsid w:val="003F6B16"/>
    <w:rsid w:val="003F6F40"/>
    <w:rsid w:val="003F7539"/>
    <w:rsid w:val="003F766A"/>
    <w:rsid w:val="003F7A06"/>
    <w:rsid w:val="003F7AF5"/>
    <w:rsid w:val="003F7CCE"/>
    <w:rsid w:val="003F7EBD"/>
    <w:rsid w:val="00400B47"/>
    <w:rsid w:val="00400C4A"/>
    <w:rsid w:val="00400D1A"/>
    <w:rsid w:val="00400DDB"/>
    <w:rsid w:val="00400EF7"/>
    <w:rsid w:val="00401060"/>
    <w:rsid w:val="00401397"/>
    <w:rsid w:val="00401752"/>
    <w:rsid w:val="0040188A"/>
    <w:rsid w:val="00401A99"/>
    <w:rsid w:val="00401CEB"/>
    <w:rsid w:val="00402078"/>
    <w:rsid w:val="004022FC"/>
    <w:rsid w:val="00402BE5"/>
    <w:rsid w:val="00402C78"/>
    <w:rsid w:val="004036D8"/>
    <w:rsid w:val="00403A10"/>
    <w:rsid w:val="00404995"/>
    <w:rsid w:val="00404C04"/>
    <w:rsid w:val="00404E44"/>
    <w:rsid w:val="00404F40"/>
    <w:rsid w:val="00405687"/>
    <w:rsid w:val="004058F8"/>
    <w:rsid w:val="00405A6C"/>
    <w:rsid w:val="00405E42"/>
    <w:rsid w:val="00405F68"/>
    <w:rsid w:val="0040652E"/>
    <w:rsid w:val="00406C7E"/>
    <w:rsid w:val="00406D29"/>
    <w:rsid w:val="00407045"/>
    <w:rsid w:val="00407491"/>
    <w:rsid w:val="004075E4"/>
    <w:rsid w:val="004076AE"/>
    <w:rsid w:val="004105DE"/>
    <w:rsid w:val="004106E7"/>
    <w:rsid w:val="004107A8"/>
    <w:rsid w:val="00411246"/>
    <w:rsid w:val="00411324"/>
    <w:rsid w:val="00411683"/>
    <w:rsid w:val="00411852"/>
    <w:rsid w:val="00411A53"/>
    <w:rsid w:val="00412329"/>
    <w:rsid w:val="004123B4"/>
    <w:rsid w:val="004129F8"/>
    <w:rsid w:val="00413BA3"/>
    <w:rsid w:val="0041405D"/>
    <w:rsid w:val="004142C4"/>
    <w:rsid w:val="00414AA5"/>
    <w:rsid w:val="00414EBC"/>
    <w:rsid w:val="00415440"/>
    <w:rsid w:val="0041575A"/>
    <w:rsid w:val="00415CEB"/>
    <w:rsid w:val="00416DC5"/>
    <w:rsid w:val="00416E1B"/>
    <w:rsid w:val="00417489"/>
    <w:rsid w:val="00417C1B"/>
    <w:rsid w:val="00417DAA"/>
    <w:rsid w:val="00420452"/>
    <w:rsid w:val="00420568"/>
    <w:rsid w:val="00420D90"/>
    <w:rsid w:val="00421315"/>
    <w:rsid w:val="00421584"/>
    <w:rsid w:val="0042164E"/>
    <w:rsid w:val="004217A9"/>
    <w:rsid w:val="00421BE8"/>
    <w:rsid w:val="00421BFE"/>
    <w:rsid w:val="004220E7"/>
    <w:rsid w:val="0042215F"/>
    <w:rsid w:val="004222CC"/>
    <w:rsid w:val="0042351F"/>
    <w:rsid w:val="00423B0C"/>
    <w:rsid w:val="00423DF7"/>
    <w:rsid w:val="00423E7C"/>
    <w:rsid w:val="00423F31"/>
    <w:rsid w:val="00424DC6"/>
    <w:rsid w:val="00424F1C"/>
    <w:rsid w:val="00425136"/>
    <w:rsid w:val="0042617A"/>
    <w:rsid w:val="004263AD"/>
    <w:rsid w:val="0042645B"/>
    <w:rsid w:val="0042651B"/>
    <w:rsid w:val="004267E9"/>
    <w:rsid w:val="004267F1"/>
    <w:rsid w:val="00426E37"/>
    <w:rsid w:val="004274A9"/>
    <w:rsid w:val="00427D88"/>
    <w:rsid w:val="00427E54"/>
    <w:rsid w:val="00427F81"/>
    <w:rsid w:val="00430264"/>
    <w:rsid w:val="00430652"/>
    <w:rsid w:val="004307D8"/>
    <w:rsid w:val="00430C67"/>
    <w:rsid w:val="00430FB0"/>
    <w:rsid w:val="00431303"/>
    <w:rsid w:val="00431B57"/>
    <w:rsid w:val="00431B92"/>
    <w:rsid w:val="00431D69"/>
    <w:rsid w:val="00431DC7"/>
    <w:rsid w:val="00433019"/>
    <w:rsid w:val="004337F8"/>
    <w:rsid w:val="004338E2"/>
    <w:rsid w:val="00433F6C"/>
    <w:rsid w:val="00433F7F"/>
    <w:rsid w:val="00434101"/>
    <w:rsid w:val="004342BF"/>
    <w:rsid w:val="00434468"/>
    <w:rsid w:val="00434A3F"/>
    <w:rsid w:val="00434F84"/>
    <w:rsid w:val="004350E4"/>
    <w:rsid w:val="004354B7"/>
    <w:rsid w:val="00435C4F"/>
    <w:rsid w:val="00435E4E"/>
    <w:rsid w:val="00436911"/>
    <w:rsid w:val="00436DF7"/>
    <w:rsid w:val="004372BE"/>
    <w:rsid w:val="004406E8"/>
    <w:rsid w:val="00440934"/>
    <w:rsid w:val="00440BFF"/>
    <w:rsid w:val="00440D77"/>
    <w:rsid w:val="00440DF5"/>
    <w:rsid w:val="0044189B"/>
    <w:rsid w:val="004421CD"/>
    <w:rsid w:val="00442A74"/>
    <w:rsid w:val="00442E0C"/>
    <w:rsid w:val="004430E7"/>
    <w:rsid w:val="00443183"/>
    <w:rsid w:val="00443AAE"/>
    <w:rsid w:val="00443CC9"/>
    <w:rsid w:val="00443E19"/>
    <w:rsid w:val="00444041"/>
    <w:rsid w:val="004443E9"/>
    <w:rsid w:val="00444B9B"/>
    <w:rsid w:val="00444EBE"/>
    <w:rsid w:val="004453F3"/>
    <w:rsid w:val="00445AB5"/>
    <w:rsid w:val="004461B7"/>
    <w:rsid w:val="0044621C"/>
    <w:rsid w:val="004468D3"/>
    <w:rsid w:val="00446EA6"/>
    <w:rsid w:val="004477C2"/>
    <w:rsid w:val="00447B20"/>
    <w:rsid w:val="00447BB9"/>
    <w:rsid w:val="00447C09"/>
    <w:rsid w:val="00447CE9"/>
    <w:rsid w:val="00447DAD"/>
    <w:rsid w:val="0045008A"/>
    <w:rsid w:val="00450578"/>
    <w:rsid w:val="0045097D"/>
    <w:rsid w:val="00450F5F"/>
    <w:rsid w:val="004510DC"/>
    <w:rsid w:val="00452530"/>
    <w:rsid w:val="00452973"/>
    <w:rsid w:val="00452D75"/>
    <w:rsid w:val="00452DB7"/>
    <w:rsid w:val="00452F88"/>
    <w:rsid w:val="00454412"/>
    <w:rsid w:val="0045442B"/>
    <w:rsid w:val="0045454C"/>
    <w:rsid w:val="00454756"/>
    <w:rsid w:val="0045570A"/>
    <w:rsid w:val="00455E99"/>
    <w:rsid w:val="0045629D"/>
    <w:rsid w:val="004565F4"/>
    <w:rsid w:val="00456667"/>
    <w:rsid w:val="00456913"/>
    <w:rsid w:val="00456A84"/>
    <w:rsid w:val="00456F11"/>
    <w:rsid w:val="00456F36"/>
    <w:rsid w:val="00457034"/>
    <w:rsid w:val="00457308"/>
    <w:rsid w:val="004575AB"/>
    <w:rsid w:val="004576D3"/>
    <w:rsid w:val="004579B0"/>
    <w:rsid w:val="00457D0E"/>
    <w:rsid w:val="00457E22"/>
    <w:rsid w:val="00457FE7"/>
    <w:rsid w:val="00460272"/>
    <w:rsid w:val="0046033A"/>
    <w:rsid w:val="00460650"/>
    <w:rsid w:val="00460A2E"/>
    <w:rsid w:val="00460AE4"/>
    <w:rsid w:val="00460C3A"/>
    <w:rsid w:val="00460C92"/>
    <w:rsid w:val="004610D7"/>
    <w:rsid w:val="0046135C"/>
    <w:rsid w:val="004614E1"/>
    <w:rsid w:val="00462093"/>
    <w:rsid w:val="004629EC"/>
    <w:rsid w:val="00462DB3"/>
    <w:rsid w:val="00462E99"/>
    <w:rsid w:val="00463527"/>
    <w:rsid w:val="00463DFB"/>
    <w:rsid w:val="0046427F"/>
    <w:rsid w:val="00464907"/>
    <w:rsid w:val="00464F11"/>
    <w:rsid w:val="00465CC0"/>
    <w:rsid w:val="00465DE2"/>
    <w:rsid w:val="004661C0"/>
    <w:rsid w:val="00466736"/>
    <w:rsid w:val="00466973"/>
    <w:rsid w:val="00466EF7"/>
    <w:rsid w:val="0046709E"/>
    <w:rsid w:val="004679CC"/>
    <w:rsid w:val="0047016E"/>
    <w:rsid w:val="004701A8"/>
    <w:rsid w:val="004710CD"/>
    <w:rsid w:val="00471305"/>
    <w:rsid w:val="004714E9"/>
    <w:rsid w:val="004718B3"/>
    <w:rsid w:val="00471C00"/>
    <w:rsid w:val="00471E74"/>
    <w:rsid w:val="00472018"/>
    <w:rsid w:val="0047204F"/>
    <w:rsid w:val="0047239D"/>
    <w:rsid w:val="0047270F"/>
    <w:rsid w:val="00473032"/>
    <w:rsid w:val="00473B9C"/>
    <w:rsid w:val="00473D23"/>
    <w:rsid w:val="00474035"/>
    <w:rsid w:val="00474A17"/>
    <w:rsid w:val="00474CC1"/>
    <w:rsid w:val="00475661"/>
    <w:rsid w:val="00475A9E"/>
    <w:rsid w:val="00475B22"/>
    <w:rsid w:val="004760E8"/>
    <w:rsid w:val="00476212"/>
    <w:rsid w:val="00476223"/>
    <w:rsid w:val="00477D24"/>
    <w:rsid w:val="00480579"/>
    <w:rsid w:val="004805F2"/>
    <w:rsid w:val="004808C7"/>
    <w:rsid w:val="00480B92"/>
    <w:rsid w:val="00480BA6"/>
    <w:rsid w:val="00480D78"/>
    <w:rsid w:val="004817DE"/>
    <w:rsid w:val="004819AE"/>
    <w:rsid w:val="00482460"/>
    <w:rsid w:val="00482688"/>
    <w:rsid w:val="0048295E"/>
    <w:rsid w:val="00482B18"/>
    <w:rsid w:val="00483633"/>
    <w:rsid w:val="004838CB"/>
    <w:rsid w:val="00483A81"/>
    <w:rsid w:val="00484308"/>
    <w:rsid w:val="0048538E"/>
    <w:rsid w:val="00485B54"/>
    <w:rsid w:val="004861E8"/>
    <w:rsid w:val="004864F5"/>
    <w:rsid w:val="004868D9"/>
    <w:rsid w:val="0048699E"/>
    <w:rsid w:val="004871BD"/>
    <w:rsid w:val="00487E6A"/>
    <w:rsid w:val="0049008F"/>
    <w:rsid w:val="00490BFA"/>
    <w:rsid w:val="004914D1"/>
    <w:rsid w:val="00491534"/>
    <w:rsid w:val="00491541"/>
    <w:rsid w:val="00491559"/>
    <w:rsid w:val="0049173A"/>
    <w:rsid w:val="00491746"/>
    <w:rsid w:val="00491ACB"/>
    <w:rsid w:val="00491B09"/>
    <w:rsid w:val="00491DFD"/>
    <w:rsid w:val="004922B1"/>
    <w:rsid w:val="004922CF"/>
    <w:rsid w:val="00492E3F"/>
    <w:rsid w:val="00492F43"/>
    <w:rsid w:val="0049315D"/>
    <w:rsid w:val="00493855"/>
    <w:rsid w:val="00494381"/>
    <w:rsid w:val="004947D5"/>
    <w:rsid w:val="004948FF"/>
    <w:rsid w:val="00494963"/>
    <w:rsid w:val="00494EDE"/>
    <w:rsid w:val="004950A4"/>
    <w:rsid w:val="0049530D"/>
    <w:rsid w:val="00495EAB"/>
    <w:rsid w:val="004964AA"/>
    <w:rsid w:val="004964FE"/>
    <w:rsid w:val="0049661F"/>
    <w:rsid w:val="00496E4D"/>
    <w:rsid w:val="004974EB"/>
    <w:rsid w:val="00497669"/>
    <w:rsid w:val="00497AE7"/>
    <w:rsid w:val="00497E87"/>
    <w:rsid w:val="004A0822"/>
    <w:rsid w:val="004A0E82"/>
    <w:rsid w:val="004A0F3E"/>
    <w:rsid w:val="004A11EA"/>
    <w:rsid w:val="004A1D08"/>
    <w:rsid w:val="004A1DC4"/>
    <w:rsid w:val="004A1F08"/>
    <w:rsid w:val="004A244A"/>
    <w:rsid w:val="004A2CC7"/>
    <w:rsid w:val="004A386F"/>
    <w:rsid w:val="004A38CB"/>
    <w:rsid w:val="004A4492"/>
    <w:rsid w:val="004A46D2"/>
    <w:rsid w:val="004A47AC"/>
    <w:rsid w:val="004A4B73"/>
    <w:rsid w:val="004A4D35"/>
    <w:rsid w:val="004A4F95"/>
    <w:rsid w:val="004A53A0"/>
    <w:rsid w:val="004A5759"/>
    <w:rsid w:val="004A5BEA"/>
    <w:rsid w:val="004A6395"/>
    <w:rsid w:val="004A63EF"/>
    <w:rsid w:val="004A685F"/>
    <w:rsid w:val="004A6BBB"/>
    <w:rsid w:val="004A6FF4"/>
    <w:rsid w:val="004A7279"/>
    <w:rsid w:val="004A75D9"/>
    <w:rsid w:val="004A765E"/>
    <w:rsid w:val="004A7A69"/>
    <w:rsid w:val="004A7B90"/>
    <w:rsid w:val="004B00B8"/>
    <w:rsid w:val="004B0144"/>
    <w:rsid w:val="004B08B0"/>
    <w:rsid w:val="004B08DD"/>
    <w:rsid w:val="004B1007"/>
    <w:rsid w:val="004B140E"/>
    <w:rsid w:val="004B1643"/>
    <w:rsid w:val="004B1702"/>
    <w:rsid w:val="004B21C5"/>
    <w:rsid w:val="004B2520"/>
    <w:rsid w:val="004B259D"/>
    <w:rsid w:val="004B311B"/>
    <w:rsid w:val="004B3131"/>
    <w:rsid w:val="004B336B"/>
    <w:rsid w:val="004B3B1F"/>
    <w:rsid w:val="004B4581"/>
    <w:rsid w:val="004B4680"/>
    <w:rsid w:val="004B4871"/>
    <w:rsid w:val="004B4FD2"/>
    <w:rsid w:val="004B545D"/>
    <w:rsid w:val="004B5C0C"/>
    <w:rsid w:val="004B5F81"/>
    <w:rsid w:val="004B687B"/>
    <w:rsid w:val="004B68C2"/>
    <w:rsid w:val="004B7372"/>
    <w:rsid w:val="004B7D3A"/>
    <w:rsid w:val="004B7D80"/>
    <w:rsid w:val="004C080E"/>
    <w:rsid w:val="004C08D1"/>
    <w:rsid w:val="004C0F15"/>
    <w:rsid w:val="004C131B"/>
    <w:rsid w:val="004C1352"/>
    <w:rsid w:val="004C14C1"/>
    <w:rsid w:val="004C1752"/>
    <w:rsid w:val="004C19F1"/>
    <w:rsid w:val="004C1B26"/>
    <w:rsid w:val="004C20B0"/>
    <w:rsid w:val="004C22D3"/>
    <w:rsid w:val="004C2420"/>
    <w:rsid w:val="004C2FE1"/>
    <w:rsid w:val="004C3151"/>
    <w:rsid w:val="004C31AE"/>
    <w:rsid w:val="004C3809"/>
    <w:rsid w:val="004C3B9C"/>
    <w:rsid w:val="004C3BAB"/>
    <w:rsid w:val="004C4FB0"/>
    <w:rsid w:val="004C55A4"/>
    <w:rsid w:val="004C562B"/>
    <w:rsid w:val="004C56C5"/>
    <w:rsid w:val="004C56FC"/>
    <w:rsid w:val="004C6246"/>
    <w:rsid w:val="004C6A0D"/>
    <w:rsid w:val="004C6A38"/>
    <w:rsid w:val="004C6B46"/>
    <w:rsid w:val="004C6C2F"/>
    <w:rsid w:val="004C6CEC"/>
    <w:rsid w:val="004C7047"/>
    <w:rsid w:val="004C7825"/>
    <w:rsid w:val="004D02E3"/>
    <w:rsid w:val="004D05CD"/>
    <w:rsid w:val="004D0BC5"/>
    <w:rsid w:val="004D0FDA"/>
    <w:rsid w:val="004D1716"/>
    <w:rsid w:val="004D1974"/>
    <w:rsid w:val="004D1A00"/>
    <w:rsid w:val="004D1BA7"/>
    <w:rsid w:val="004D230A"/>
    <w:rsid w:val="004D2505"/>
    <w:rsid w:val="004D2D4A"/>
    <w:rsid w:val="004D2DAC"/>
    <w:rsid w:val="004D2E37"/>
    <w:rsid w:val="004D2F1D"/>
    <w:rsid w:val="004D389B"/>
    <w:rsid w:val="004D3BD4"/>
    <w:rsid w:val="004D4869"/>
    <w:rsid w:val="004D4BE8"/>
    <w:rsid w:val="004D5077"/>
    <w:rsid w:val="004D548F"/>
    <w:rsid w:val="004D54AA"/>
    <w:rsid w:val="004D5EE3"/>
    <w:rsid w:val="004D5FE2"/>
    <w:rsid w:val="004D61B6"/>
    <w:rsid w:val="004D62B8"/>
    <w:rsid w:val="004D6544"/>
    <w:rsid w:val="004D67C9"/>
    <w:rsid w:val="004D6C89"/>
    <w:rsid w:val="004D6D1C"/>
    <w:rsid w:val="004D6DC5"/>
    <w:rsid w:val="004D7003"/>
    <w:rsid w:val="004D71CD"/>
    <w:rsid w:val="004D73C8"/>
    <w:rsid w:val="004D796F"/>
    <w:rsid w:val="004D7A8C"/>
    <w:rsid w:val="004D7D0A"/>
    <w:rsid w:val="004E00A8"/>
    <w:rsid w:val="004E096C"/>
    <w:rsid w:val="004E0A30"/>
    <w:rsid w:val="004E0C25"/>
    <w:rsid w:val="004E110A"/>
    <w:rsid w:val="004E1139"/>
    <w:rsid w:val="004E13D1"/>
    <w:rsid w:val="004E147D"/>
    <w:rsid w:val="004E1BBB"/>
    <w:rsid w:val="004E2068"/>
    <w:rsid w:val="004E26DB"/>
    <w:rsid w:val="004E29A2"/>
    <w:rsid w:val="004E29CB"/>
    <w:rsid w:val="004E39EF"/>
    <w:rsid w:val="004E3BCF"/>
    <w:rsid w:val="004E4117"/>
    <w:rsid w:val="004E41A9"/>
    <w:rsid w:val="004E4212"/>
    <w:rsid w:val="004E4B84"/>
    <w:rsid w:val="004E57A3"/>
    <w:rsid w:val="004E57BE"/>
    <w:rsid w:val="004E59EC"/>
    <w:rsid w:val="004E5B20"/>
    <w:rsid w:val="004E6101"/>
    <w:rsid w:val="004E6F02"/>
    <w:rsid w:val="004E711A"/>
    <w:rsid w:val="004E720D"/>
    <w:rsid w:val="004E756C"/>
    <w:rsid w:val="004E7ECB"/>
    <w:rsid w:val="004F05B9"/>
    <w:rsid w:val="004F0BC3"/>
    <w:rsid w:val="004F1306"/>
    <w:rsid w:val="004F26CB"/>
    <w:rsid w:val="004F35C5"/>
    <w:rsid w:val="004F35E7"/>
    <w:rsid w:val="004F37DA"/>
    <w:rsid w:val="004F3879"/>
    <w:rsid w:val="004F3B40"/>
    <w:rsid w:val="004F3CD8"/>
    <w:rsid w:val="004F4055"/>
    <w:rsid w:val="004F4114"/>
    <w:rsid w:val="004F4755"/>
    <w:rsid w:val="004F4F2C"/>
    <w:rsid w:val="004F5180"/>
    <w:rsid w:val="004F52C9"/>
    <w:rsid w:val="004F5335"/>
    <w:rsid w:val="004F5449"/>
    <w:rsid w:val="004F5982"/>
    <w:rsid w:val="004F5BAB"/>
    <w:rsid w:val="004F5C81"/>
    <w:rsid w:val="004F607A"/>
    <w:rsid w:val="004F6326"/>
    <w:rsid w:val="004F6369"/>
    <w:rsid w:val="004F645D"/>
    <w:rsid w:val="004F6921"/>
    <w:rsid w:val="004F6A35"/>
    <w:rsid w:val="004F6D93"/>
    <w:rsid w:val="004F749A"/>
    <w:rsid w:val="004F78E4"/>
    <w:rsid w:val="004F7DEF"/>
    <w:rsid w:val="004F7F7C"/>
    <w:rsid w:val="005002C9"/>
    <w:rsid w:val="0050043D"/>
    <w:rsid w:val="00500440"/>
    <w:rsid w:val="00500B82"/>
    <w:rsid w:val="005015E5"/>
    <w:rsid w:val="00501644"/>
    <w:rsid w:val="0050182A"/>
    <w:rsid w:val="00501A14"/>
    <w:rsid w:val="00501B45"/>
    <w:rsid w:val="00501B78"/>
    <w:rsid w:val="00502169"/>
    <w:rsid w:val="0050221E"/>
    <w:rsid w:val="0050252B"/>
    <w:rsid w:val="00503605"/>
    <w:rsid w:val="005037D7"/>
    <w:rsid w:val="0050443C"/>
    <w:rsid w:val="005045AD"/>
    <w:rsid w:val="00504774"/>
    <w:rsid w:val="005048F1"/>
    <w:rsid w:val="00504B4D"/>
    <w:rsid w:val="00504EB4"/>
    <w:rsid w:val="00505279"/>
    <w:rsid w:val="00505A09"/>
    <w:rsid w:val="00505DC7"/>
    <w:rsid w:val="00505EF0"/>
    <w:rsid w:val="00506C05"/>
    <w:rsid w:val="00506C41"/>
    <w:rsid w:val="00506D6A"/>
    <w:rsid w:val="005078EA"/>
    <w:rsid w:val="00507DAB"/>
    <w:rsid w:val="00507EB6"/>
    <w:rsid w:val="00511490"/>
    <w:rsid w:val="00511790"/>
    <w:rsid w:val="00511A34"/>
    <w:rsid w:val="00511C06"/>
    <w:rsid w:val="00513C72"/>
    <w:rsid w:val="00513E4F"/>
    <w:rsid w:val="00514171"/>
    <w:rsid w:val="0051438A"/>
    <w:rsid w:val="00514430"/>
    <w:rsid w:val="00514632"/>
    <w:rsid w:val="0051469D"/>
    <w:rsid w:val="005146F8"/>
    <w:rsid w:val="005149CA"/>
    <w:rsid w:val="00514A4C"/>
    <w:rsid w:val="00514FC2"/>
    <w:rsid w:val="0051568C"/>
    <w:rsid w:val="0051583E"/>
    <w:rsid w:val="00515EEA"/>
    <w:rsid w:val="00515EF8"/>
    <w:rsid w:val="00516272"/>
    <w:rsid w:val="0051640F"/>
    <w:rsid w:val="005168A8"/>
    <w:rsid w:val="00516995"/>
    <w:rsid w:val="00516BB5"/>
    <w:rsid w:val="00516C2C"/>
    <w:rsid w:val="00516D93"/>
    <w:rsid w:val="005177EA"/>
    <w:rsid w:val="00517AD2"/>
    <w:rsid w:val="00517AD5"/>
    <w:rsid w:val="0052059D"/>
    <w:rsid w:val="00520775"/>
    <w:rsid w:val="0052078A"/>
    <w:rsid w:val="005207EA"/>
    <w:rsid w:val="005211FB"/>
    <w:rsid w:val="005214C4"/>
    <w:rsid w:val="00521BEB"/>
    <w:rsid w:val="005221D1"/>
    <w:rsid w:val="00522561"/>
    <w:rsid w:val="0052285B"/>
    <w:rsid w:val="00522C8C"/>
    <w:rsid w:val="00522CA5"/>
    <w:rsid w:val="005235BA"/>
    <w:rsid w:val="005235CC"/>
    <w:rsid w:val="0052386E"/>
    <w:rsid w:val="00523A34"/>
    <w:rsid w:val="00523E16"/>
    <w:rsid w:val="00523EBC"/>
    <w:rsid w:val="00523F93"/>
    <w:rsid w:val="0052432D"/>
    <w:rsid w:val="00524AFF"/>
    <w:rsid w:val="00524C39"/>
    <w:rsid w:val="00524CEC"/>
    <w:rsid w:val="00524E86"/>
    <w:rsid w:val="00525104"/>
    <w:rsid w:val="005253EE"/>
    <w:rsid w:val="00525CB4"/>
    <w:rsid w:val="0052626F"/>
    <w:rsid w:val="0052649F"/>
    <w:rsid w:val="005266E9"/>
    <w:rsid w:val="00526737"/>
    <w:rsid w:val="005268EF"/>
    <w:rsid w:val="00526BE5"/>
    <w:rsid w:val="00526DB7"/>
    <w:rsid w:val="0052757D"/>
    <w:rsid w:val="00527951"/>
    <w:rsid w:val="00527E92"/>
    <w:rsid w:val="005301B0"/>
    <w:rsid w:val="005314F0"/>
    <w:rsid w:val="00531A98"/>
    <w:rsid w:val="00531B38"/>
    <w:rsid w:val="00531C0E"/>
    <w:rsid w:val="00531E74"/>
    <w:rsid w:val="00532517"/>
    <w:rsid w:val="005327BD"/>
    <w:rsid w:val="0053288D"/>
    <w:rsid w:val="00532AEB"/>
    <w:rsid w:val="00534405"/>
    <w:rsid w:val="005347A6"/>
    <w:rsid w:val="00535E53"/>
    <w:rsid w:val="00536061"/>
    <w:rsid w:val="00536A01"/>
    <w:rsid w:val="00536A29"/>
    <w:rsid w:val="00536DAE"/>
    <w:rsid w:val="00536FA5"/>
    <w:rsid w:val="0053706E"/>
    <w:rsid w:val="0053744E"/>
    <w:rsid w:val="005375D3"/>
    <w:rsid w:val="005376E4"/>
    <w:rsid w:val="005378CF"/>
    <w:rsid w:val="00537B14"/>
    <w:rsid w:val="0054026C"/>
    <w:rsid w:val="00540420"/>
    <w:rsid w:val="00540584"/>
    <w:rsid w:val="005406AC"/>
    <w:rsid w:val="00540758"/>
    <w:rsid w:val="0054079F"/>
    <w:rsid w:val="00541212"/>
    <w:rsid w:val="00541631"/>
    <w:rsid w:val="00541703"/>
    <w:rsid w:val="00541AD1"/>
    <w:rsid w:val="00541B27"/>
    <w:rsid w:val="00541C3B"/>
    <w:rsid w:val="0054208E"/>
    <w:rsid w:val="00542493"/>
    <w:rsid w:val="005429B5"/>
    <w:rsid w:val="00542D4B"/>
    <w:rsid w:val="00543383"/>
    <w:rsid w:val="00543501"/>
    <w:rsid w:val="005435EA"/>
    <w:rsid w:val="005436EA"/>
    <w:rsid w:val="00543D20"/>
    <w:rsid w:val="005440DF"/>
    <w:rsid w:val="00544518"/>
    <w:rsid w:val="0054453D"/>
    <w:rsid w:val="005447BC"/>
    <w:rsid w:val="005450A7"/>
    <w:rsid w:val="005453FF"/>
    <w:rsid w:val="00545EF8"/>
    <w:rsid w:val="0054604B"/>
    <w:rsid w:val="00546060"/>
    <w:rsid w:val="00546962"/>
    <w:rsid w:val="0054745F"/>
    <w:rsid w:val="005475F7"/>
    <w:rsid w:val="005477F7"/>
    <w:rsid w:val="00547A38"/>
    <w:rsid w:val="00550244"/>
    <w:rsid w:val="00550275"/>
    <w:rsid w:val="00550365"/>
    <w:rsid w:val="00550807"/>
    <w:rsid w:val="005509EA"/>
    <w:rsid w:val="00550DA0"/>
    <w:rsid w:val="00550E15"/>
    <w:rsid w:val="00551548"/>
    <w:rsid w:val="0055173D"/>
    <w:rsid w:val="00551BAD"/>
    <w:rsid w:val="00552504"/>
    <w:rsid w:val="0055251D"/>
    <w:rsid w:val="0055273C"/>
    <w:rsid w:val="00552E37"/>
    <w:rsid w:val="005539F0"/>
    <w:rsid w:val="00553FB8"/>
    <w:rsid w:val="00554491"/>
    <w:rsid w:val="005548D5"/>
    <w:rsid w:val="00554AF0"/>
    <w:rsid w:val="00554D22"/>
    <w:rsid w:val="0055543D"/>
    <w:rsid w:val="00556410"/>
    <w:rsid w:val="005565F9"/>
    <w:rsid w:val="005568C5"/>
    <w:rsid w:val="00556A3F"/>
    <w:rsid w:val="00556C13"/>
    <w:rsid w:val="00556EC6"/>
    <w:rsid w:val="005571E0"/>
    <w:rsid w:val="005573A6"/>
    <w:rsid w:val="005574CB"/>
    <w:rsid w:val="00557C69"/>
    <w:rsid w:val="00557D9B"/>
    <w:rsid w:val="0056061B"/>
    <w:rsid w:val="00560845"/>
    <w:rsid w:val="00560864"/>
    <w:rsid w:val="0056114E"/>
    <w:rsid w:val="005613AF"/>
    <w:rsid w:val="005619D2"/>
    <w:rsid w:val="00561CD0"/>
    <w:rsid w:val="00561FF8"/>
    <w:rsid w:val="005620F5"/>
    <w:rsid w:val="005623E4"/>
    <w:rsid w:val="00562480"/>
    <w:rsid w:val="00562E17"/>
    <w:rsid w:val="00563BC1"/>
    <w:rsid w:val="005643CE"/>
    <w:rsid w:val="0056483E"/>
    <w:rsid w:val="00564BC7"/>
    <w:rsid w:val="00564E61"/>
    <w:rsid w:val="0056500E"/>
    <w:rsid w:val="00565A30"/>
    <w:rsid w:val="0056684B"/>
    <w:rsid w:val="00566A28"/>
    <w:rsid w:val="005670F1"/>
    <w:rsid w:val="0056744F"/>
    <w:rsid w:val="0056758D"/>
    <w:rsid w:val="00567D85"/>
    <w:rsid w:val="00567ED8"/>
    <w:rsid w:val="0057060E"/>
    <w:rsid w:val="00570983"/>
    <w:rsid w:val="00571505"/>
    <w:rsid w:val="005716E0"/>
    <w:rsid w:val="005723A2"/>
    <w:rsid w:val="00572427"/>
    <w:rsid w:val="00572E0F"/>
    <w:rsid w:val="00572FE3"/>
    <w:rsid w:val="00573270"/>
    <w:rsid w:val="00573272"/>
    <w:rsid w:val="0057336D"/>
    <w:rsid w:val="00573526"/>
    <w:rsid w:val="00573F30"/>
    <w:rsid w:val="0057439A"/>
    <w:rsid w:val="00574447"/>
    <w:rsid w:val="0057453C"/>
    <w:rsid w:val="005750A6"/>
    <w:rsid w:val="0057556E"/>
    <w:rsid w:val="00575570"/>
    <w:rsid w:val="00575835"/>
    <w:rsid w:val="0057599F"/>
    <w:rsid w:val="00575B34"/>
    <w:rsid w:val="00576095"/>
    <w:rsid w:val="005764F2"/>
    <w:rsid w:val="00576512"/>
    <w:rsid w:val="0057658C"/>
    <w:rsid w:val="00576AD1"/>
    <w:rsid w:val="00577137"/>
    <w:rsid w:val="005775A6"/>
    <w:rsid w:val="005801F0"/>
    <w:rsid w:val="00580251"/>
    <w:rsid w:val="0058071A"/>
    <w:rsid w:val="005808A7"/>
    <w:rsid w:val="005808A8"/>
    <w:rsid w:val="00580F80"/>
    <w:rsid w:val="0058140B"/>
    <w:rsid w:val="0058140D"/>
    <w:rsid w:val="005818F8"/>
    <w:rsid w:val="00581FE5"/>
    <w:rsid w:val="0058232B"/>
    <w:rsid w:val="00582741"/>
    <w:rsid w:val="0058291D"/>
    <w:rsid w:val="00582E5D"/>
    <w:rsid w:val="005832A2"/>
    <w:rsid w:val="0058382A"/>
    <w:rsid w:val="00583CD4"/>
    <w:rsid w:val="0058427E"/>
    <w:rsid w:val="0058487D"/>
    <w:rsid w:val="005853CF"/>
    <w:rsid w:val="005858B6"/>
    <w:rsid w:val="00586466"/>
    <w:rsid w:val="00586744"/>
    <w:rsid w:val="00586DF4"/>
    <w:rsid w:val="00587230"/>
    <w:rsid w:val="005878DE"/>
    <w:rsid w:val="00587A54"/>
    <w:rsid w:val="00587B99"/>
    <w:rsid w:val="00587FBB"/>
    <w:rsid w:val="005900C4"/>
    <w:rsid w:val="00590949"/>
    <w:rsid w:val="0059098C"/>
    <w:rsid w:val="00590F0E"/>
    <w:rsid w:val="005910D7"/>
    <w:rsid w:val="005916DE"/>
    <w:rsid w:val="005918AF"/>
    <w:rsid w:val="00591904"/>
    <w:rsid w:val="005919DB"/>
    <w:rsid w:val="00591FA2"/>
    <w:rsid w:val="00591FB6"/>
    <w:rsid w:val="005921FD"/>
    <w:rsid w:val="00592411"/>
    <w:rsid w:val="0059264D"/>
    <w:rsid w:val="005937EF"/>
    <w:rsid w:val="005938F7"/>
    <w:rsid w:val="00594042"/>
    <w:rsid w:val="005941D2"/>
    <w:rsid w:val="00594282"/>
    <w:rsid w:val="00594322"/>
    <w:rsid w:val="00594AED"/>
    <w:rsid w:val="00594D26"/>
    <w:rsid w:val="00595213"/>
    <w:rsid w:val="00595321"/>
    <w:rsid w:val="005955CE"/>
    <w:rsid w:val="005964BE"/>
    <w:rsid w:val="00596643"/>
    <w:rsid w:val="00596859"/>
    <w:rsid w:val="005968F1"/>
    <w:rsid w:val="005976EE"/>
    <w:rsid w:val="00597E7D"/>
    <w:rsid w:val="005A02DB"/>
    <w:rsid w:val="005A0488"/>
    <w:rsid w:val="005A069D"/>
    <w:rsid w:val="005A091F"/>
    <w:rsid w:val="005A09D0"/>
    <w:rsid w:val="005A1A54"/>
    <w:rsid w:val="005A2AB7"/>
    <w:rsid w:val="005A2CA6"/>
    <w:rsid w:val="005A2EBF"/>
    <w:rsid w:val="005A329D"/>
    <w:rsid w:val="005A35C3"/>
    <w:rsid w:val="005A3B2B"/>
    <w:rsid w:val="005A3E46"/>
    <w:rsid w:val="005A40BD"/>
    <w:rsid w:val="005A4EE5"/>
    <w:rsid w:val="005A541E"/>
    <w:rsid w:val="005A631E"/>
    <w:rsid w:val="005A688A"/>
    <w:rsid w:val="005A6956"/>
    <w:rsid w:val="005A6AB6"/>
    <w:rsid w:val="005A6E97"/>
    <w:rsid w:val="005A6FCF"/>
    <w:rsid w:val="005A7695"/>
    <w:rsid w:val="005A7A8F"/>
    <w:rsid w:val="005A7B93"/>
    <w:rsid w:val="005A7FE7"/>
    <w:rsid w:val="005B000F"/>
    <w:rsid w:val="005B0376"/>
    <w:rsid w:val="005B094D"/>
    <w:rsid w:val="005B14A3"/>
    <w:rsid w:val="005B1741"/>
    <w:rsid w:val="005B1AF6"/>
    <w:rsid w:val="005B1CD0"/>
    <w:rsid w:val="005B2447"/>
    <w:rsid w:val="005B3AF4"/>
    <w:rsid w:val="005B3C08"/>
    <w:rsid w:val="005B4476"/>
    <w:rsid w:val="005B4588"/>
    <w:rsid w:val="005B4E73"/>
    <w:rsid w:val="005B5240"/>
    <w:rsid w:val="005B5849"/>
    <w:rsid w:val="005B5B52"/>
    <w:rsid w:val="005B65F2"/>
    <w:rsid w:val="005B6753"/>
    <w:rsid w:val="005B6984"/>
    <w:rsid w:val="005B6AE3"/>
    <w:rsid w:val="005B76B2"/>
    <w:rsid w:val="005C0300"/>
    <w:rsid w:val="005C0582"/>
    <w:rsid w:val="005C0A53"/>
    <w:rsid w:val="005C0F62"/>
    <w:rsid w:val="005C100B"/>
    <w:rsid w:val="005C1061"/>
    <w:rsid w:val="005C170E"/>
    <w:rsid w:val="005C1C1C"/>
    <w:rsid w:val="005C257F"/>
    <w:rsid w:val="005C25EB"/>
    <w:rsid w:val="005C2704"/>
    <w:rsid w:val="005C2CDD"/>
    <w:rsid w:val="005C2F1F"/>
    <w:rsid w:val="005C2FB1"/>
    <w:rsid w:val="005C3291"/>
    <w:rsid w:val="005C3342"/>
    <w:rsid w:val="005C33B7"/>
    <w:rsid w:val="005C34BD"/>
    <w:rsid w:val="005C3702"/>
    <w:rsid w:val="005C379D"/>
    <w:rsid w:val="005C3923"/>
    <w:rsid w:val="005C3A0E"/>
    <w:rsid w:val="005C3A84"/>
    <w:rsid w:val="005C447A"/>
    <w:rsid w:val="005C493F"/>
    <w:rsid w:val="005C4C3A"/>
    <w:rsid w:val="005C4DED"/>
    <w:rsid w:val="005C5320"/>
    <w:rsid w:val="005C53FE"/>
    <w:rsid w:val="005C5B05"/>
    <w:rsid w:val="005C5DCD"/>
    <w:rsid w:val="005C6339"/>
    <w:rsid w:val="005C6590"/>
    <w:rsid w:val="005C68A8"/>
    <w:rsid w:val="005C6ED5"/>
    <w:rsid w:val="005C72A4"/>
    <w:rsid w:val="005C764F"/>
    <w:rsid w:val="005C7E71"/>
    <w:rsid w:val="005D0294"/>
    <w:rsid w:val="005D02F8"/>
    <w:rsid w:val="005D031F"/>
    <w:rsid w:val="005D12CF"/>
    <w:rsid w:val="005D1C7E"/>
    <w:rsid w:val="005D223F"/>
    <w:rsid w:val="005D23BF"/>
    <w:rsid w:val="005D241A"/>
    <w:rsid w:val="005D2563"/>
    <w:rsid w:val="005D2690"/>
    <w:rsid w:val="005D2E6B"/>
    <w:rsid w:val="005D2FB9"/>
    <w:rsid w:val="005D3618"/>
    <w:rsid w:val="005D3826"/>
    <w:rsid w:val="005D3C23"/>
    <w:rsid w:val="005D3E54"/>
    <w:rsid w:val="005D4070"/>
    <w:rsid w:val="005D40A7"/>
    <w:rsid w:val="005D4368"/>
    <w:rsid w:val="005D43DF"/>
    <w:rsid w:val="005D46B2"/>
    <w:rsid w:val="005D4744"/>
    <w:rsid w:val="005D486E"/>
    <w:rsid w:val="005D4D80"/>
    <w:rsid w:val="005D503D"/>
    <w:rsid w:val="005D50CA"/>
    <w:rsid w:val="005D55F2"/>
    <w:rsid w:val="005D59C3"/>
    <w:rsid w:val="005D5A76"/>
    <w:rsid w:val="005D5FD7"/>
    <w:rsid w:val="005D61D4"/>
    <w:rsid w:val="005D6540"/>
    <w:rsid w:val="005D66A7"/>
    <w:rsid w:val="005D6797"/>
    <w:rsid w:val="005D6D60"/>
    <w:rsid w:val="005D6F80"/>
    <w:rsid w:val="005D7ACD"/>
    <w:rsid w:val="005D7DED"/>
    <w:rsid w:val="005E0209"/>
    <w:rsid w:val="005E13A5"/>
    <w:rsid w:val="005E13E2"/>
    <w:rsid w:val="005E1D67"/>
    <w:rsid w:val="005E21E8"/>
    <w:rsid w:val="005E232E"/>
    <w:rsid w:val="005E279C"/>
    <w:rsid w:val="005E2B25"/>
    <w:rsid w:val="005E2F24"/>
    <w:rsid w:val="005E476E"/>
    <w:rsid w:val="005E4970"/>
    <w:rsid w:val="005E4FEE"/>
    <w:rsid w:val="005E54D5"/>
    <w:rsid w:val="005E55D6"/>
    <w:rsid w:val="005E5610"/>
    <w:rsid w:val="005E568F"/>
    <w:rsid w:val="005E5AB0"/>
    <w:rsid w:val="005E5FEC"/>
    <w:rsid w:val="005E62D2"/>
    <w:rsid w:val="005E6BDB"/>
    <w:rsid w:val="005E70D4"/>
    <w:rsid w:val="005E73E0"/>
    <w:rsid w:val="005E7568"/>
    <w:rsid w:val="005E760B"/>
    <w:rsid w:val="005E7AB6"/>
    <w:rsid w:val="005E7DC8"/>
    <w:rsid w:val="005F0142"/>
    <w:rsid w:val="005F02F9"/>
    <w:rsid w:val="005F0352"/>
    <w:rsid w:val="005F040D"/>
    <w:rsid w:val="005F0918"/>
    <w:rsid w:val="005F0924"/>
    <w:rsid w:val="005F1403"/>
    <w:rsid w:val="005F1432"/>
    <w:rsid w:val="005F1800"/>
    <w:rsid w:val="005F1A44"/>
    <w:rsid w:val="005F1BD6"/>
    <w:rsid w:val="005F1C6D"/>
    <w:rsid w:val="005F2ECA"/>
    <w:rsid w:val="005F2F3B"/>
    <w:rsid w:val="005F309A"/>
    <w:rsid w:val="005F3716"/>
    <w:rsid w:val="005F382E"/>
    <w:rsid w:val="005F3CA9"/>
    <w:rsid w:val="005F4362"/>
    <w:rsid w:val="005F4618"/>
    <w:rsid w:val="005F490B"/>
    <w:rsid w:val="005F5048"/>
    <w:rsid w:val="005F529F"/>
    <w:rsid w:val="005F544A"/>
    <w:rsid w:val="005F56F4"/>
    <w:rsid w:val="005F56FA"/>
    <w:rsid w:val="005F57BA"/>
    <w:rsid w:val="005F596B"/>
    <w:rsid w:val="005F5EF1"/>
    <w:rsid w:val="005F5FF9"/>
    <w:rsid w:val="005F6330"/>
    <w:rsid w:val="005F6A23"/>
    <w:rsid w:val="005F6BB3"/>
    <w:rsid w:val="005F7162"/>
    <w:rsid w:val="005F7AE0"/>
    <w:rsid w:val="006004D1"/>
    <w:rsid w:val="0060087C"/>
    <w:rsid w:val="00600B6B"/>
    <w:rsid w:val="00600CCF"/>
    <w:rsid w:val="00601654"/>
    <w:rsid w:val="00601885"/>
    <w:rsid w:val="00601BED"/>
    <w:rsid w:val="00601CB9"/>
    <w:rsid w:val="00601D14"/>
    <w:rsid w:val="00601DD9"/>
    <w:rsid w:val="00602276"/>
    <w:rsid w:val="00602AAA"/>
    <w:rsid w:val="00602B25"/>
    <w:rsid w:val="00603027"/>
    <w:rsid w:val="00603744"/>
    <w:rsid w:val="00603B92"/>
    <w:rsid w:val="006041CA"/>
    <w:rsid w:val="00604568"/>
    <w:rsid w:val="00604A42"/>
    <w:rsid w:val="00604FFC"/>
    <w:rsid w:val="006052AD"/>
    <w:rsid w:val="006054D0"/>
    <w:rsid w:val="00605A38"/>
    <w:rsid w:val="00605EB1"/>
    <w:rsid w:val="0060680A"/>
    <w:rsid w:val="006070D4"/>
    <w:rsid w:val="00607CBD"/>
    <w:rsid w:val="00607EDE"/>
    <w:rsid w:val="006104A1"/>
    <w:rsid w:val="00610E27"/>
    <w:rsid w:val="006119F3"/>
    <w:rsid w:val="00611D70"/>
    <w:rsid w:val="00611E3D"/>
    <w:rsid w:val="00611E6E"/>
    <w:rsid w:val="0061250D"/>
    <w:rsid w:val="0061263D"/>
    <w:rsid w:val="00612813"/>
    <w:rsid w:val="00612E6A"/>
    <w:rsid w:val="006133F6"/>
    <w:rsid w:val="00613550"/>
    <w:rsid w:val="00614930"/>
    <w:rsid w:val="00614945"/>
    <w:rsid w:val="00614A23"/>
    <w:rsid w:val="00614CC0"/>
    <w:rsid w:val="00614E3C"/>
    <w:rsid w:val="00614F6D"/>
    <w:rsid w:val="0061531C"/>
    <w:rsid w:val="006157DC"/>
    <w:rsid w:val="00616959"/>
    <w:rsid w:val="00616B44"/>
    <w:rsid w:val="00616BF4"/>
    <w:rsid w:val="00616EB7"/>
    <w:rsid w:val="00617274"/>
    <w:rsid w:val="006178D7"/>
    <w:rsid w:val="006179D8"/>
    <w:rsid w:val="00617AFD"/>
    <w:rsid w:val="00617E2C"/>
    <w:rsid w:val="00617F75"/>
    <w:rsid w:val="006211D1"/>
    <w:rsid w:val="00621206"/>
    <w:rsid w:val="00621564"/>
    <w:rsid w:val="00621EBB"/>
    <w:rsid w:val="006220AF"/>
    <w:rsid w:val="006221D2"/>
    <w:rsid w:val="0062293A"/>
    <w:rsid w:val="006229A3"/>
    <w:rsid w:val="00622B59"/>
    <w:rsid w:val="00622CBF"/>
    <w:rsid w:val="00622E8C"/>
    <w:rsid w:val="00623591"/>
    <w:rsid w:val="006239C2"/>
    <w:rsid w:val="0062412F"/>
    <w:rsid w:val="0062434E"/>
    <w:rsid w:val="006244B2"/>
    <w:rsid w:val="00624649"/>
    <w:rsid w:val="00624716"/>
    <w:rsid w:val="00624717"/>
    <w:rsid w:val="0062492E"/>
    <w:rsid w:val="00624BDB"/>
    <w:rsid w:val="00624BDF"/>
    <w:rsid w:val="00624CFF"/>
    <w:rsid w:val="00625FD0"/>
    <w:rsid w:val="00625FDA"/>
    <w:rsid w:val="00626354"/>
    <w:rsid w:val="00626591"/>
    <w:rsid w:val="0062677D"/>
    <w:rsid w:val="00626CD8"/>
    <w:rsid w:val="00626D77"/>
    <w:rsid w:val="00626F3D"/>
    <w:rsid w:val="00626F48"/>
    <w:rsid w:val="00627050"/>
    <w:rsid w:val="00627176"/>
    <w:rsid w:val="00627615"/>
    <w:rsid w:val="0062783F"/>
    <w:rsid w:val="006279E5"/>
    <w:rsid w:val="006301B0"/>
    <w:rsid w:val="00630B4F"/>
    <w:rsid w:val="006310A5"/>
    <w:rsid w:val="00631222"/>
    <w:rsid w:val="00631858"/>
    <w:rsid w:val="006318D4"/>
    <w:rsid w:val="00631A37"/>
    <w:rsid w:val="00632103"/>
    <w:rsid w:val="0063218D"/>
    <w:rsid w:val="0063260E"/>
    <w:rsid w:val="006328B8"/>
    <w:rsid w:val="00632B2F"/>
    <w:rsid w:val="0063330C"/>
    <w:rsid w:val="006335E5"/>
    <w:rsid w:val="00633898"/>
    <w:rsid w:val="0063401E"/>
    <w:rsid w:val="0063428C"/>
    <w:rsid w:val="00634959"/>
    <w:rsid w:val="00635043"/>
    <w:rsid w:val="006350E3"/>
    <w:rsid w:val="00635316"/>
    <w:rsid w:val="006355D6"/>
    <w:rsid w:val="006359BB"/>
    <w:rsid w:val="00635A01"/>
    <w:rsid w:val="00635C09"/>
    <w:rsid w:val="00636358"/>
    <w:rsid w:val="00636471"/>
    <w:rsid w:val="00636595"/>
    <w:rsid w:val="00636B29"/>
    <w:rsid w:val="006372C0"/>
    <w:rsid w:val="006374AC"/>
    <w:rsid w:val="00637EE9"/>
    <w:rsid w:val="00640841"/>
    <w:rsid w:val="00641E53"/>
    <w:rsid w:val="00642253"/>
    <w:rsid w:val="00642324"/>
    <w:rsid w:val="006428D6"/>
    <w:rsid w:val="00642C9D"/>
    <w:rsid w:val="00642D7B"/>
    <w:rsid w:val="006433E1"/>
    <w:rsid w:val="00643B16"/>
    <w:rsid w:val="0064470D"/>
    <w:rsid w:val="00645208"/>
    <w:rsid w:val="0064531E"/>
    <w:rsid w:val="0064617E"/>
    <w:rsid w:val="006461B1"/>
    <w:rsid w:val="006468E5"/>
    <w:rsid w:val="00646AA6"/>
    <w:rsid w:val="00646BFC"/>
    <w:rsid w:val="00646C00"/>
    <w:rsid w:val="00646DD0"/>
    <w:rsid w:val="00647005"/>
    <w:rsid w:val="00647621"/>
    <w:rsid w:val="00647C19"/>
    <w:rsid w:val="00650680"/>
    <w:rsid w:val="006509E3"/>
    <w:rsid w:val="006512F7"/>
    <w:rsid w:val="00651904"/>
    <w:rsid w:val="00651F29"/>
    <w:rsid w:val="0065217D"/>
    <w:rsid w:val="00652461"/>
    <w:rsid w:val="006524C9"/>
    <w:rsid w:val="0065278A"/>
    <w:rsid w:val="006527D5"/>
    <w:rsid w:val="00652A6F"/>
    <w:rsid w:val="00652C3F"/>
    <w:rsid w:val="00652FA2"/>
    <w:rsid w:val="006542A4"/>
    <w:rsid w:val="00654E88"/>
    <w:rsid w:val="00655270"/>
    <w:rsid w:val="006553D1"/>
    <w:rsid w:val="00655AEF"/>
    <w:rsid w:val="00655D1E"/>
    <w:rsid w:val="00655E07"/>
    <w:rsid w:val="006570BD"/>
    <w:rsid w:val="006570C1"/>
    <w:rsid w:val="00657435"/>
    <w:rsid w:val="0065770D"/>
    <w:rsid w:val="00657756"/>
    <w:rsid w:val="00657788"/>
    <w:rsid w:val="00657852"/>
    <w:rsid w:val="00657997"/>
    <w:rsid w:val="00657C21"/>
    <w:rsid w:val="00657CAC"/>
    <w:rsid w:val="00657EAC"/>
    <w:rsid w:val="006601AE"/>
    <w:rsid w:val="0066080A"/>
    <w:rsid w:val="00660D05"/>
    <w:rsid w:val="00660F77"/>
    <w:rsid w:val="006613EC"/>
    <w:rsid w:val="00661482"/>
    <w:rsid w:val="006617E6"/>
    <w:rsid w:val="00661B9C"/>
    <w:rsid w:val="0066223B"/>
    <w:rsid w:val="00662DA2"/>
    <w:rsid w:val="006633D7"/>
    <w:rsid w:val="0066340F"/>
    <w:rsid w:val="00663BAD"/>
    <w:rsid w:val="0066429B"/>
    <w:rsid w:val="0066441F"/>
    <w:rsid w:val="0066496B"/>
    <w:rsid w:val="00664E92"/>
    <w:rsid w:val="006651CE"/>
    <w:rsid w:val="00665486"/>
    <w:rsid w:val="00665A19"/>
    <w:rsid w:val="00665B81"/>
    <w:rsid w:val="00666494"/>
    <w:rsid w:val="00666766"/>
    <w:rsid w:val="00666893"/>
    <w:rsid w:val="00667240"/>
    <w:rsid w:val="006672A6"/>
    <w:rsid w:val="00667980"/>
    <w:rsid w:val="00667EAC"/>
    <w:rsid w:val="006708D5"/>
    <w:rsid w:val="006709CD"/>
    <w:rsid w:val="006718CE"/>
    <w:rsid w:val="00671C4E"/>
    <w:rsid w:val="006724E7"/>
    <w:rsid w:val="0067263D"/>
    <w:rsid w:val="00672954"/>
    <w:rsid w:val="00672991"/>
    <w:rsid w:val="00672F18"/>
    <w:rsid w:val="0067323D"/>
    <w:rsid w:val="00673797"/>
    <w:rsid w:val="0067379C"/>
    <w:rsid w:val="0067408B"/>
    <w:rsid w:val="0067560F"/>
    <w:rsid w:val="00675681"/>
    <w:rsid w:val="00675DF1"/>
    <w:rsid w:val="00675F91"/>
    <w:rsid w:val="00675F9A"/>
    <w:rsid w:val="00676708"/>
    <w:rsid w:val="00676ABE"/>
    <w:rsid w:val="006771DA"/>
    <w:rsid w:val="006777F9"/>
    <w:rsid w:val="00677CF4"/>
    <w:rsid w:val="00680EE3"/>
    <w:rsid w:val="00680FC3"/>
    <w:rsid w:val="0068192F"/>
    <w:rsid w:val="00681CE9"/>
    <w:rsid w:val="00682000"/>
    <w:rsid w:val="006823E6"/>
    <w:rsid w:val="006826B7"/>
    <w:rsid w:val="0068283C"/>
    <w:rsid w:val="00682959"/>
    <w:rsid w:val="00683135"/>
    <w:rsid w:val="006833A3"/>
    <w:rsid w:val="006836CE"/>
    <w:rsid w:val="006839F7"/>
    <w:rsid w:val="00684EBF"/>
    <w:rsid w:val="006852E8"/>
    <w:rsid w:val="00685A9F"/>
    <w:rsid w:val="00685E0F"/>
    <w:rsid w:val="00686007"/>
    <w:rsid w:val="00686D72"/>
    <w:rsid w:val="00687027"/>
    <w:rsid w:val="0068725B"/>
    <w:rsid w:val="006874D0"/>
    <w:rsid w:val="00687549"/>
    <w:rsid w:val="00687960"/>
    <w:rsid w:val="0068799D"/>
    <w:rsid w:val="00687A6D"/>
    <w:rsid w:val="00687D23"/>
    <w:rsid w:val="00690143"/>
    <w:rsid w:val="0069096B"/>
    <w:rsid w:val="00690E66"/>
    <w:rsid w:val="00690F11"/>
    <w:rsid w:val="00692C7A"/>
    <w:rsid w:val="00692D25"/>
    <w:rsid w:val="00692F75"/>
    <w:rsid w:val="0069331C"/>
    <w:rsid w:val="00694377"/>
    <w:rsid w:val="00694383"/>
    <w:rsid w:val="006944DB"/>
    <w:rsid w:val="006946F9"/>
    <w:rsid w:val="00694ADC"/>
    <w:rsid w:val="00694AE5"/>
    <w:rsid w:val="00694CAA"/>
    <w:rsid w:val="00694D0F"/>
    <w:rsid w:val="00694D4B"/>
    <w:rsid w:val="00695402"/>
    <w:rsid w:val="00695730"/>
    <w:rsid w:val="00695EA2"/>
    <w:rsid w:val="00695F44"/>
    <w:rsid w:val="00695F9D"/>
    <w:rsid w:val="006961F6"/>
    <w:rsid w:val="0069665A"/>
    <w:rsid w:val="00696B05"/>
    <w:rsid w:val="00696B40"/>
    <w:rsid w:val="00696F8A"/>
    <w:rsid w:val="00697446"/>
    <w:rsid w:val="00697B19"/>
    <w:rsid w:val="00697B39"/>
    <w:rsid w:val="00697BAF"/>
    <w:rsid w:val="00697D0A"/>
    <w:rsid w:val="00697D7F"/>
    <w:rsid w:val="006A0421"/>
    <w:rsid w:val="006A061A"/>
    <w:rsid w:val="006A0C93"/>
    <w:rsid w:val="006A0DD8"/>
    <w:rsid w:val="006A120F"/>
    <w:rsid w:val="006A1CAF"/>
    <w:rsid w:val="006A23C2"/>
    <w:rsid w:val="006A2671"/>
    <w:rsid w:val="006A2992"/>
    <w:rsid w:val="006A2ABC"/>
    <w:rsid w:val="006A349D"/>
    <w:rsid w:val="006A36CD"/>
    <w:rsid w:val="006A3792"/>
    <w:rsid w:val="006A3848"/>
    <w:rsid w:val="006A47E3"/>
    <w:rsid w:val="006A4CC5"/>
    <w:rsid w:val="006A4DDA"/>
    <w:rsid w:val="006A50CA"/>
    <w:rsid w:val="006A547F"/>
    <w:rsid w:val="006A5907"/>
    <w:rsid w:val="006A5BF7"/>
    <w:rsid w:val="006A63A7"/>
    <w:rsid w:val="006A68A7"/>
    <w:rsid w:val="006A6F34"/>
    <w:rsid w:val="006A7B80"/>
    <w:rsid w:val="006B0058"/>
    <w:rsid w:val="006B033D"/>
    <w:rsid w:val="006B04DA"/>
    <w:rsid w:val="006B0EAE"/>
    <w:rsid w:val="006B1042"/>
    <w:rsid w:val="006B1682"/>
    <w:rsid w:val="006B16E4"/>
    <w:rsid w:val="006B1FAC"/>
    <w:rsid w:val="006B2856"/>
    <w:rsid w:val="006B2DF8"/>
    <w:rsid w:val="006B35D0"/>
    <w:rsid w:val="006B3CBD"/>
    <w:rsid w:val="006B3E8D"/>
    <w:rsid w:val="006B41CA"/>
    <w:rsid w:val="006B4D61"/>
    <w:rsid w:val="006B4E6A"/>
    <w:rsid w:val="006B53C0"/>
    <w:rsid w:val="006B5EB7"/>
    <w:rsid w:val="006B679B"/>
    <w:rsid w:val="006B6B05"/>
    <w:rsid w:val="006B707E"/>
    <w:rsid w:val="006C0189"/>
    <w:rsid w:val="006C0AD0"/>
    <w:rsid w:val="006C12D9"/>
    <w:rsid w:val="006C1323"/>
    <w:rsid w:val="006C1AFC"/>
    <w:rsid w:val="006C1CBE"/>
    <w:rsid w:val="006C2377"/>
    <w:rsid w:val="006C23DE"/>
    <w:rsid w:val="006C2635"/>
    <w:rsid w:val="006C2662"/>
    <w:rsid w:val="006C29B5"/>
    <w:rsid w:val="006C2AEB"/>
    <w:rsid w:val="006C2B66"/>
    <w:rsid w:val="006C2BC6"/>
    <w:rsid w:val="006C2EDF"/>
    <w:rsid w:val="006C3863"/>
    <w:rsid w:val="006C3FFB"/>
    <w:rsid w:val="006C4073"/>
    <w:rsid w:val="006C423B"/>
    <w:rsid w:val="006C4604"/>
    <w:rsid w:val="006C48BE"/>
    <w:rsid w:val="006C49C7"/>
    <w:rsid w:val="006C4AD8"/>
    <w:rsid w:val="006C51CC"/>
    <w:rsid w:val="006C5A2A"/>
    <w:rsid w:val="006C5A97"/>
    <w:rsid w:val="006C63B6"/>
    <w:rsid w:val="006C6429"/>
    <w:rsid w:val="006C6ECB"/>
    <w:rsid w:val="006C72FB"/>
    <w:rsid w:val="006C7552"/>
    <w:rsid w:val="006C772D"/>
    <w:rsid w:val="006C7877"/>
    <w:rsid w:val="006C7D0D"/>
    <w:rsid w:val="006C7E72"/>
    <w:rsid w:val="006D00A4"/>
    <w:rsid w:val="006D06BB"/>
    <w:rsid w:val="006D0C80"/>
    <w:rsid w:val="006D0E94"/>
    <w:rsid w:val="006D1069"/>
    <w:rsid w:val="006D142D"/>
    <w:rsid w:val="006D194D"/>
    <w:rsid w:val="006D260C"/>
    <w:rsid w:val="006D2A51"/>
    <w:rsid w:val="006D35E3"/>
    <w:rsid w:val="006D3E00"/>
    <w:rsid w:val="006D406F"/>
    <w:rsid w:val="006D4709"/>
    <w:rsid w:val="006D5429"/>
    <w:rsid w:val="006D5B48"/>
    <w:rsid w:val="006D60FA"/>
    <w:rsid w:val="006D65D2"/>
    <w:rsid w:val="006D67CB"/>
    <w:rsid w:val="006D6AA2"/>
    <w:rsid w:val="006D70BC"/>
    <w:rsid w:val="006D7EEB"/>
    <w:rsid w:val="006D7FF5"/>
    <w:rsid w:val="006E02BA"/>
    <w:rsid w:val="006E02D2"/>
    <w:rsid w:val="006E056B"/>
    <w:rsid w:val="006E07B0"/>
    <w:rsid w:val="006E0FF9"/>
    <w:rsid w:val="006E1310"/>
    <w:rsid w:val="006E1316"/>
    <w:rsid w:val="006E2136"/>
    <w:rsid w:val="006E242B"/>
    <w:rsid w:val="006E2431"/>
    <w:rsid w:val="006E292B"/>
    <w:rsid w:val="006E29D0"/>
    <w:rsid w:val="006E2D82"/>
    <w:rsid w:val="006E386A"/>
    <w:rsid w:val="006E4DC0"/>
    <w:rsid w:val="006E50A0"/>
    <w:rsid w:val="006E54FD"/>
    <w:rsid w:val="006E59C0"/>
    <w:rsid w:val="006E5F44"/>
    <w:rsid w:val="006E60F4"/>
    <w:rsid w:val="006E66C6"/>
    <w:rsid w:val="006E6AB7"/>
    <w:rsid w:val="006E6C6B"/>
    <w:rsid w:val="006E6CF2"/>
    <w:rsid w:val="006E6D5D"/>
    <w:rsid w:val="006E791E"/>
    <w:rsid w:val="006E7B7E"/>
    <w:rsid w:val="006E7B8C"/>
    <w:rsid w:val="006F01E9"/>
    <w:rsid w:val="006F0466"/>
    <w:rsid w:val="006F0768"/>
    <w:rsid w:val="006F1313"/>
    <w:rsid w:val="006F1B4E"/>
    <w:rsid w:val="006F1E22"/>
    <w:rsid w:val="006F2078"/>
    <w:rsid w:val="006F23CD"/>
    <w:rsid w:val="006F2B74"/>
    <w:rsid w:val="006F2C09"/>
    <w:rsid w:val="006F3BE4"/>
    <w:rsid w:val="006F4120"/>
    <w:rsid w:val="006F4BBB"/>
    <w:rsid w:val="006F4C6D"/>
    <w:rsid w:val="006F4E28"/>
    <w:rsid w:val="006F5845"/>
    <w:rsid w:val="006F5868"/>
    <w:rsid w:val="006F5F69"/>
    <w:rsid w:val="006F60FB"/>
    <w:rsid w:val="006F6630"/>
    <w:rsid w:val="006F711B"/>
    <w:rsid w:val="006F7264"/>
    <w:rsid w:val="006F7334"/>
    <w:rsid w:val="006F7701"/>
    <w:rsid w:val="006F786B"/>
    <w:rsid w:val="006F7BB1"/>
    <w:rsid w:val="007000AD"/>
    <w:rsid w:val="00700487"/>
    <w:rsid w:val="0070071A"/>
    <w:rsid w:val="00700C08"/>
    <w:rsid w:val="00700E3E"/>
    <w:rsid w:val="0070125D"/>
    <w:rsid w:val="00701586"/>
    <w:rsid w:val="007019D6"/>
    <w:rsid w:val="00701BEF"/>
    <w:rsid w:val="00702033"/>
    <w:rsid w:val="00702170"/>
    <w:rsid w:val="0070352C"/>
    <w:rsid w:val="007036AD"/>
    <w:rsid w:val="00703796"/>
    <w:rsid w:val="00703E69"/>
    <w:rsid w:val="007040BC"/>
    <w:rsid w:val="0070469B"/>
    <w:rsid w:val="00704845"/>
    <w:rsid w:val="00704855"/>
    <w:rsid w:val="0070487F"/>
    <w:rsid w:val="00704B60"/>
    <w:rsid w:val="00704F98"/>
    <w:rsid w:val="00705973"/>
    <w:rsid w:val="007059C0"/>
    <w:rsid w:val="00705B56"/>
    <w:rsid w:val="00705B72"/>
    <w:rsid w:val="00705CB6"/>
    <w:rsid w:val="0070612F"/>
    <w:rsid w:val="007064F9"/>
    <w:rsid w:val="007065A0"/>
    <w:rsid w:val="00706A06"/>
    <w:rsid w:val="00707005"/>
    <w:rsid w:val="00707E22"/>
    <w:rsid w:val="00710C6E"/>
    <w:rsid w:val="00711A85"/>
    <w:rsid w:val="00712AC7"/>
    <w:rsid w:val="00713083"/>
    <w:rsid w:val="00713A0F"/>
    <w:rsid w:val="00713E16"/>
    <w:rsid w:val="007143AF"/>
    <w:rsid w:val="007144FA"/>
    <w:rsid w:val="00714522"/>
    <w:rsid w:val="007149F5"/>
    <w:rsid w:val="00714DFE"/>
    <w:rsid w:val="007150C8"/>
    <w:rsid w:val="00715226"/>
    <w:rsid w:val="00715606"/>
    <w:rsid w:val="0071560D"/>
    <w:rsid w:val="0071573C"/>
    <w:rsid w:val="00715ABD"/>
    <w:rsid w:val="00715F50"/>
    <w:rsid w:val="007161D0"/>
    <w:rsid w:val="00716A81"/>
    <w:rsid w:val="00716EB9"/>
    <w:rsid w:val="00716FCA"/>
    <w:rsid w:val="007170D1"/>
    <w:rsid w:val="00717383"/>
    <w:rsid w:val="0071769C"/>
    <w:rsid w:val="00717BFB"/>
    <w:rsid w:val="00717CF2"/>
    <w:rsid w:val="00717E73"/>
    <w:rsid w:val="00720343"/>
    <w:rsid w:val="00720500"/>
    <w:rsid w:val="00720748"/>
    <w:rsid w:val="0072080D"/>
    <w:rsid w:val="00720865"/>
    <w:rsid w:val="00721B63"/>
    <w:rsid w:val="00722420"/>
    <w:rsid w:val="00722ACD"/>
    <w:rsid w:val="00722CA8"/>
    <w:rsid w:val="00722E3C"/>
    <w:rsid w:val="00723316"/>
    <w:rsid w:val="0072360E"/>
    <w:rsid w:val="0072384C"/>
    <w:rsid w:val="00723D73"/>
    <w:rsid w:val="00723EC2"/>
    <w:rsid w:val="007244E5"/>
    <w:rsid w:val="00724AC4"/>
    <w:rsid w:val="00724EFB"/>
    <w:rsid w:val="00725305"/>
    <w:rsid w:val="00725517"/>
    <w:rsid w:val="0072565E"/>
    <w:rsid w:val="007258DE"/>
    <w:rsid w:val="00725F64"/>
    <w:rsid w:val="00726007"/>
    <w:rsid w:val="0072677C"/>
    <w:rsid w:val="00727390"/>
    <w:rsid w:val="00727F71"/>
    <w:rsid w:val="0073022E"/>
    <w:rsid w:val="00730364"/>
    <w:rsid w:val="00730568"/>
    <w:rsid w:val="00731CBB"/>
    <w:rsid w:val="00731DF7"/>
    <w:rsid w:val="00732032"/>
    <w:rsid w:val="0073291F"/>
    <w:rsid w:val="00732CFB"/>
    <w:rsid w:val="00732F12"/>
    <w:rsid w:val="00733544"/>
    <w:rsid w:val="00734054"/>
    <w:rsid w:val="00734244"/>
    <w:rsid w:val="0073432C"/>
    <w:rsid w:val="007343F4"/>
    <w:rsid w:val="0073460F"/>
    <w:rsid w:val="00734940"/>
    <w:rsid w:val="00734D95"/>
    <w:rsid w:val="0073505A"/>
    <w:rsid w:val="00735165"/>
    <w:rsid w:val="00735327"/>
    <w:rsid w:val="00735C15"/>
    <w:rsid w:val="00735E0C"/>
    <w:rsid w:val="00736333"/>
    <w:rsid w:val="007366F0"/>
    <w:rsid w:val="00736ACF"/>
    <w:rsid w:val="00736DB9"/>
    <w:rsid w:val="00736FC7"/>
    <w:rsid w:val="007370C0"/>
    <w:rsid w:val="00737113"/>
    <w:rsid w:val="007372CA"/>
    <w:rsid w:val="00737877"/>
    <w:rsid w:val="007403BA"/>
    <w:rsid w:val="00741572"/>
    <w:rsid w:val="00741686"/>
    <w:rsid w:val="00741EE1"/>
    <w:rsid w:val="00742109"/>
    <w:rsid w:val="00742122"/>
    <w:rsid w:val="00742DE9"/>
    <w:rsid w:val="00743037"/>
    <w:rsid w:val="00743102"/>
    <w:rsid w:val="00743103"/>
    <w:rsid w:val="007432B9"/>
    <w:rsid w:val="007432EA"/>
    <w:rsid w:val="00743318"/>
    <w:rsid w:val="00743907"/>
    <w:rsid w:val="00743A7C"/>
    <w:rsid w:val="00743E56"/>
    <w:rsid w:val="007441B0"/>
    <w:rsid w:val="00744817"/>
    <w:rsid w:val="00744E12"/>
    <w:rsid w:val="00744E98"/>
    <w:rsid w:val="0074511D"/>
    <w:rsid w:val="007453B2"/>
    <w:rsid w:val="00745425"/>
    <w:rsid w:val="007457B6"/>
    <w:rsid w:val="00745947"/>
    <w:rsid w:val="00745B17"/>
    <w:rsid w:val="00745DBF"/>
    <w:rsid w:val="00746037"/>
    <w:rsid w:val="0074606D"/>
    <w:rsid w:val="00746177"/>
    <w:rsid w:val="0074622E"/>
    <w:rsid w:val="00746337"/>
    <w:rsid w:val="007469BB"/>
    <w:rsid w:val="0074722D"/>
    <w:rsid w:val="0074722E"/>
    <w:rsid w:val="00747248"/>
    <w:rsid w:val="00747465"/>
    <w:rsid w:val="0074776A"/>
    <w:rsid w:val="00747787"/>
    <w:rsid w:val="007478C4"/>
    <w:rsid w:val="0074795D"/>
    <w:rsid w:val="00747D5A"/>
    <w:rsid w:val="00750057"/>
    <w:rsid w:val="00750102"/>
    <w:rsid w:val="00750618"/>
    <w:rsid w:val="00750BC6"/>
    <w:rsid w:val="00750C1D"/>
    <w:rsid w:val="00750DEA"/>
    <w:rsid w:val="00750E12"/>
    <w:rsid w:val="0075108D"/>
    <w:rsid w:val="007515CA"/>
    <w:rsid w:val="007517B4"/>
    <w:rsid w:val="00751F1C"/>
    <w:rsid w:val="007523CD"/>
    <w:rsid w:val="00752C63"/>
    <w:rsid w:val="0075351E"/>
    <w:rsid w:val="007537C5"/>
    <w:rsid w:val="007537D1"/>
    <w:rsid w:val="00753863"/>
    <w:rsid w:val="00753A43"/>
    <w:rsid w:val="00753AAD"/>
    <w:rsid w:val="00753BD0"/>
    <w:rsid w:val="00753E09"/>
    <w:rsid w:val="00754429"/>
    <w:rsid w:val="00754BB3"/>
    <w:rsid w:val="00754CE0"/>
    <w:rsid w:val="00754F02"/>
    <w:rsid w:val="007551CF"/>
    <w:rsid w:val="00755662"/>
    <w:rsid w:val="007559E9"/>
    <w:rsid w:val="00755CE1"/>
    <w:rsid w:val="0075688A"/>
    <w:rsid w:val="00756A8D"/>
    <w:rsid w:val="00756DB6"/>
    <w:rsid w:val="0075712E"/>
    <w:rsid w:val="00757527"/>
    <w:rsid w:val="007578B9"/>
    <w:rsid w:val="00757B45"/>
    <w:rsid w:val="00757F56"/>
    <w:rsid w:val="0076045F"/>
    <w:rsid w:val="0076052B"/>
    <w:rsid w:val="007605D3"/>
    <w:rsid w:val="007606B1"/>
    <w:rsid w:val="00760F0B"/>
    <w:rsid w:val="00760F1A"/>
    <w:rsid w:val="00760FB4"/>
    <w:rsid w:val="00761B90"/>
    <w:rsid w:val="00762003"/>
    <w:rsid w:val="007621E9"/>
    <w:rsid w:val="007625D8"/>
    <w:rsid w:val="00762EC5"/>
    <w:rsid w:val="00763A48"/>
    <w:rsid w:val="0076606B"/>
    <w:rsid w:val="007667A1"/>
    <w:rsid w:val="00766C6A"/>
    <w:rsid w:val="00767072"/>
    <w:rsid w:val="00767276"/>
    <w:rsid w:val="007679D0"/>
    <w:rsid w:val="00767C21"/>
    <w:rsid w:val="00767FCE"/>
    <w:rsid w:val="007702DA"/>
    <w:rsid w:val="00770451"/>
    <w:rsid w:val="007704E4"/>
    <w:rsid w:val="00770849"/>
    <w:rsid w:val="007709A1"/>
    <w:rsid w:val="00770A5F"/>
    <w:rsid w:val="00770D98"/>
    <w:rsid w:val="007711DD"/>
    <w:rsid w:val="0077155E"/>
    <w:rsid w:val="00771C42"/>
    <w:rsid w:val="00771CF1"/>
    <w:rsid w:val="007722E3"/>
    <w:rsid w:val="00772687"/>
    <w:rsid w:val="00772990"/>
    <w:rsid w:val="00772B97"/>
    <w:rsid w:val="00773A94"/>
    <w:rsid w:val="00773B66"/>
    <w:rsid w:val="0077473B"/>
    <w:rsid w:val="0077533B"/>
    <w:rsid w:val="00775389"/>
    <w:rsid w:val="0077584B"/>
    <w:rsid w:val="00775DD1"/>
    <w:rsid w:val="00775F2C"/>
    <w:rsid w:val="0077625D"/>
    <w:rsid w:val="00776457"/>
    <w:rsid w:val="00776B51"/>
    <w:rsid w:val="00777FA8"/>
    <w:rsid w:val="007801A1"/>
    <w:rsid w:val="0078202C"/>
    <w:rsid w:val="00782611"/>
    <w:rsid w:val="00782DD9"/>
    <w:rsid w:val="0078377F"/>
    <w:rsid w:val="007838B7"/>
    <w:rsid w:val="007838C5"/>
    <w:rsid w:val="00783925"/>
    <w:rsid w:val="00783A3E"/>
    <w:rsid w:val="00783CDB"/>
    <w:rsid w:val="00783CF4"/>
    <w:rsid w:val="00783EF1"/>
    <w:rsid w:val="00783FBC"/>
    <w:rsid w:val="0078469E"/>
    <w:rsid w:val="00784DC3"/>
    <w:rsid w:val="00784EFC"/>
    <w:rsid w:val="00784F62"/>
    <w:rsid w:val="00784F74"/>
    <w:rsid w:val="007850C5"/>
    <w:rsid w:val="00785DEA"/>
    <w:rsid w:val="0078646B"/>
    <w:rsid w:val="00786779"/>
    <w:rsid w:val="00786A96"/>
    <w:rsid w:val="00786F8C"/>
    <w:rsid w:val="00787684"/>
    <w:rsid w:val="00787B1D"/>
    <w:rsid w:val="00787C06"/>
    <w:rsid w:val="00787D24"/>
    <w:rsid w:val="00790FB2"/>
    <w:rsid w:val="007910D8"/>
    <w:rsid w:val="007913A3"/>
    <w:rsid w:val="00791548"/>
    <w:rsid w:val="00791E83"/>
    <w:rsid w:val="00791FF1"/>
    <w:rsid w:val="00792013"/>
    <w:rsid w:val="0079209C"/>
    <w:rsid w:val="00792360"/>
    <w:rsid w:val="00792664"/>
    <w:rsid w:val="007926C8"/>
    <w:rsid w:val="00792A07"/>
    <w:rsid w:val="00792A14"/>
    <w:rsid w:val="00793E44"/>
    <w:rsid w:val="0079437A"/>
    <w:rsid w:val="00794B7B"/>
    <w:rsid w:val="00794E47"/>
    <w:rsid w:val="00795232"/>
    <w:rsid w:val="00795522"/>
    <w:rsid w:val="0079565A"/>
    <w:rsid w:val="007957A9"/>
    <w:rsid w:val="007958C9"/>
    <w:rsid w:val="00795AD4"/>
    <w:rsid w:val="00795AEA"/>
    <w:rsid w:val="00796353"/>
    <w:rsid w:val="0079641D"/>
    <w:rsid w:val="00796694"/>
    <w:rsid w:val="007966BE"/>
    <w:rsid w:val="00796C58"/>
    <w:rsid w:val="00797242"/>
    <w:rsid w:val="00797DC4"/>
    <w:rsid w:val="00797F86"/>
    <w:rsid w:val="007A0309"/>
    <w:rsid w:val="007A03C3"/>
    <w:rsid w:val="007A0528"/>
    <w:rsid w:val="007A0573"/>
    <w:rsid w:val="007A0630"/>
    <w:rsid w:val="007A1B1C"/>
    <w:rsid w:val="007A1B43"/>
    <w:rsid w:val="007A21CF"/>
    <w:rsid w:val="007A23F2"/>
    <w:rsid w:val="007A24B0"/>
    <w:rsid w:val="007A2B81"/>
    <w:rsid w:val="007A2D35"/>
    <w:rsid w:val="007A2E50"/>
    <w:rsid w:val="007A35B2"/>
    <w:rsid w:val="007A3865"/>
    <w:rsid w:val="007A3AEC"/>
    <w:rsid w:val="007A483A"/>
    <w:rsid w:val="007A4CEC"/>
    <w:rsid w:val="007A4D95"/>
    <w:rsid w:val="007A517A"/>
    <w:rsid w:val="007A55AC"/>
    <w:rsid w:val="007A56A7"/>
    <w:rsid w:val="007A6106"/>
    <w:rsid w:val="007A6855"/>
    <w:rsid w:val="007A751C"/>
    <w:rsid w:val="007A7789"/>
    <w:rsid w:val="007A7EF9"/>
    <w:rsid w:val="007B0D03"/>
    <w:rsid w:val="007B0D87"/>
    <w:rsid w:val="007B0E56"/>
    <w:rsid w:val="007B11DF"/>
    <w:rsid w:val="007B19E5"/>
    <w:rsid w:val="007B1DA2"/>
    <w:rsid w:val="007B2232"/>
    <w:rsid w:val="007B29CD"/>
    <w:rsid w:val="007B29CE"/>
    <w:rsid w:val="007B2B4D"/>
    <w:rsid w:val="007B2DC5"/>
    <w:rsid w:val="007B3345"/>
    <w:rsid w:val="007B3A0D"/>
    <w:rsid w:val="007B429F"/>
    <w:rsid w:val="007B46EB"/>
    <w:rsid w:val="007B5496"/>
    <w:rsid w:val="007B56FD"/>
    <w:rsid w:val="007B5F5E"/>
    <w:rsid w:val="007B6DFE"/>
    <w:rsid w:val="007B6F1D"/>
    <w:rsid w:val="007B713C"/>
    <w:rsid w:val="007B7292"/>
    <w:rsid w:val="007B7CA5"/>
    <w:rsid w:val="007C00A0"/>
    <w:rsid w:val="007C0F9E"/>
    <w:rsid w:val="007C14D9"/>
    <w:rsid w:val="007C161A"/>
    <w:rsid w:val="007C240F"/>
    <w:rsid w:val="007C2572"/>
    <w:rsid w:val="007C2629"/>
    <w:rsid w:val="007C2715"/>
    <w:rsid w:val="007C286D"/>
    <w:rsid w:val="007C2F51"/>
    <w:rsid w:val="007C333D"/>
    <w:rsid w:val="007C335F"/>
    <w:rsid w:val="007C3665"/>
    <w:rsid w:val="007C4E96"/>
    <w:rsid w:val="007C506B"/>
    <w:rsid w:val="007C534D"/>
    <w:rsid w:val="007C55C2"/>
    <w:rsid w:val="007C5728"/>
    <w:rsid w:val="007C584B"/>
    <w:rsid w:val="007C5A6F"/>
    <w:rsid w:val="007C6287"/>
    <w:rsid w:val="007C6797"/>
    <w:rsid w:val="007C6910"/>
    <w:rsid w:val="007C707B"/>
    <w:rsid w:val="007C746F"/>
    <w:rsid w:val="007C7777"/>
    <w:rsid w:val="007C79CA"/>
    <w:rsid w:val="007C7B1D"/>
    <w:rsid w:val="007C7B66"/>
    <w:rsid w:val="007D04D6"/>
    <w:rsid w:val="007D0A8A"/>
    <w:rsid w:val="007D0B26"/>
    <w:rsid w:val="007D1288"/>
    <w:rsid w:val="007D15CE"/>
    <w:rsid w:val="007D1947"/>
    <w:rsid w:val="007D1F38"/>
    <w:rsid w:val="007D251E"/>
    <w:rsid w:val="007D2592"/>
    <w:rsid w:val="007D2AFF"/>
    <w:rsid w:val="007D2FE5"/>
    <w:rsid w:val="007D3673"/>
    <w:rsid w:val="007D468C"/>
    <w:rsid w:val="007D48BC"/>
    <w:rsid w:val="007D4955"/>
    <w:rsid w:val="007D4B42"/>
    <w:rsid w:val="007D5797"/>
    <w:rsid w:val="007D6B7B"/>
    <w:rsid w:val="007D6C7D"/>
    <w:rsid w:val="007D7120"/>
    <w:rsid w:val="007D7355"/>
    <w:rsid w:val="007D766E"/>
    <w:rsid w:val="007D768D"/>
    <w:rsid w:val="007D76DD"/>
    <w:rsid w:val="007D78AF"/>
    <w:rsid w:val="007E003B"/>
    <w:rsid w:val="007E0518"/>
    <w:rsid w:val="007E05E4"/>
    <w:rsid w:val="007E1417"/>
    <w:rsid w:val="007E1852"/>
    <w:rsid w:val="007E1890"/>
    <w:rsid w:val="007E1E97"/>
    <w:rsid w:val="007E2595"/>
    <w:rsid w:val="007E2764"/>
    <w:rsid w:val="007E2ED6"/>
    <w:rsid w:val="007E321B"/>
    <w:rsid w:val="007E32E4"/>
    <w:rsid w:val="007E33BD"/>
    <w:rsid w:val="007E410C"/>
    <w:rsid w:val="007E4427"/>
    <w:rsid w:val="007E4503"/>
    <w:rsid w:val="007E4537"/>
    <w:rsid w:val="007E4703"/>
    <w:rsid w:val="007E48F2"/>
    <w:rsid w:val="007E49B3"/>
    <w:rsid w:val="007E54AE"/>
    <w:rsid w:val="007E553C"/>
    <w:rsid w:val="007E5A5C"/>
    <w:rsid w:val="007E5B19"/>
    <w:rsid w:val="007E67FE"/>
    <w:rsid w:val="007E6B9A"/>
    <w:rsid w:val="007E6E52"/>
    <w:rsid w:val="007E72A1"/>
    <w:rsid w:val="007E79D7"/>
    <w:rsid w:val="007F01C7"/>
    <w:rsid w:val="007F039C"/>
    <w:rsid w:val="007F082B"/>
    <w:rsid w:val="007F0BAE"/>
    <w:rsid w:val="007F0CEB"/>
    <w:rsid w:val="007F1088"/>
    <w:rsid w:val="007F1410"/>
    <w:rsid w:val="007F1A94"/>
    <w:rsid w:val="007F1DD8"/>
    <w:rsid w:val="007F2193"/>
    <w:rsid w:val="007F24A1"/>
    <w:rsid w:val="007F2ABA"/>
    <w:rsid w:val="007F2CA3"/>
    <w:rsid w:val="007F315D"/>
    <w:rsid w:val="007F33A5"/>
    <w:rsid w:val="007F3462"/>
    <w:rsid w:val="007F3490"/>
    <w:rsid w:val="007F3E08"/>
    <w:rsid w:val="007F3FF4"/>
    <w:rsid w:val="007F416B"/>
    <w:rsid w:val="007F5500"/>
    <w:rsid w:val="007F575A"/>
    <w:rsid w:val="007F594A"/>
    <w:rsid w:val="007F5967"/>
    <w:rsid w:val="007F5D12"/>
    <w:rsid w:val="007F5FA8"/>
    <w:rsid w:val="007F64C0"/>
    <w:rsid w:val="007F6668"/>
    <w:rsid w:val="007F6718"/>
    <w:rsid w:val="007F6A69"/>
    <w:rsid w:val="007F6DD3"/>
    <w:rsid w:val="007F6F52"/>
    <w:rsid w:val="007F7704"/>
    <w:rsid w:val="008001E3"/>
    <w:rsid w:val="00800248"/>
    <w:rsid w:val="0080099D"/>
    <w:rsid w:val="008009C3"/>
    <w:rsid w:val="00800B69"/>
    <w:rsid w:val="00800BA9"/>
    <w:rsid w:val="00801070"/>
    <w:rsid w:val="0080131D"/>
    <w:rsid w:val="0080199C"/>
    <w:rsid w:val="008019B9"/>
    <w:rsid w:val="008019F6"/>
    <w:rsid w:val="00801C30"/>
    <w:rsid w:val="00801DAD"/>
    <w:rsid w:val="00802CAD"/>
    <w:rsid w:val="00804430"/>
    <w:rsid w:val="008046D2"/>
    <w:rsid w:val="008048D9"/>
    <w:rsid w:val="008048E5"/>
    <w:rsid w:val="008050FF"/>
    <w:rsid w:val="008053AE"/>
    <w:rsid w:val="00805527"/>
    <w:rsid w:val="00805FDF"/>
    <w:rsid w:val="00806336"/>
    <w:rsid w:val="0080658C"/>
    <w:rsid w:val="00806BA8"/>
    <w:rsid w:val="0080720A"/>
    <w:rsid w:val="00807636"/>
    <w:rsid w:val="00807B22"/>
    <w:rsid w:val="00807F6A"/>
    <w:rsid w:val="00807F72"/>
    <w:rsid w:val="00810004"/>
    <w:rsid w:val="00811528"/>
    <w:rsid w:val="0081177F"/>
    <w:rsid w:val="008117B9"/>
    <w:rsid w:val="00811BE1"/>
    <w:rsid w:val="0081297D"/>
    <w:rsid w:val="00812CFA"/>
    <w:rsid w:val="00812D45"/>
    <w:rsid w:val="00812ECB"/>
    <w:rsid w:val="00812F9C"/>
    <w:rsid w:val="008130BF"/>
    <w:rsid w:val="0081367C"/>
    <w:rsid w:val="00813F30"/>
    <w:rsid w:val="008143F8"/>
    <w:rsid w:val="008148C5"/>
    <w:rsid w:val="00814AFF"/>
    <w:rsid w:val="00814C0B"/>
    <w:rsid w:val="00814C4D"/>
    <w:rsid w:val="00814DF9"/>
    <w:rsid w:val="00814FE2"/>
    <w:rsid w:val="00815099"/>
    <w:rsid w:val="008157FB"/>
    <w:rsid w:val="00815E35"/>
    <w:rsid w:val="008160E5"/>
    <w:rsid w:val="00816445"/>
    <w:rsid w:val="00816566"/>
    <w:rsid w:val="008167D7"/>
    <w:rsid w:val="00816CE8"/>
    <w:rsid w:val="00817186"/>
    <w:rsid w:val="00817632"/>
    <w:rsid w:val="00817771"/>
    <w:rsid w:val="00820303"/>
    <w:rsid w:val="00820D19"/>
    <w:rsid w:val="00820F43"/>
    <w:rsid w:val="00821358"/>
    <w:rsid w:val="0082153C"/>
    <w:rsid w:val="008218A5"/>
    <w:rsid w:val="00822A22"/>
    <w:rsid w:val="00822E98"/>
    <w:rsid w:val="00822EB2"/>
    <w:rsid w:val="00822F15"/>
    <w:rsid w:val="008234D2"/>
    <w:rsid w:val="00823819"/>
    <w:rsid w:val="00823C77"/>
    <w:rsid w:val="00823D92"/>
    <w:rsid w:val="00824DFC"/>
    <w:rsid w:val="0082506B"/>
    <w:rsid w:val="00825159"/>
    <w:rsid w:val="008253DD"/>
    <w:rsid w:val="00825DF7"/>
    <w:rsid w:val="0082606A"/>
    <w:rsid w:val="008261D5"/>
    <w:rsid w:val="008263AF"/>
    <w:rsid w:val="00826ED8"/>
    <w:rsid w:val="00827C3B"/>
    <w:rsid w:val="0083019E"/>
    <w:rsid w:val="00830274"/>
    <w:rsid w:val="00830CCD"/>
    <w:rsid w:val="008310B4"/>
    <w:rsid w:val="008320E8"/>
    <w:rsid w:val="00832671"/>
    <w:rsid w:val="00832B51"/>
    <w:rsid w:val="0083379E"/>
    <w:rsid w:val="00833B38"/>
    <w:rsid w:val="00833E51"/>
    <w:rsid w:val="008344D7"/>
    <w:rsid w:val="008358B3"/>
    <w:rsid w:val="00835B95"/>
    <w:rsid w:val="00836040"/>
    <w:rsid w:val="008363D7"/>
    <w:rsid w:val="00836B5D"/>
    <w:rsid w:val="00837057"/>
    <w:rsid w:val="0083739B"/>
    <w:rsid w:val="00837860"/>
    <w:rsid w:val="00837972"/>
    <w:rsid w:val="00837CF8"/>
    <w:rsid w:val="00837D48"/>
    <w:rsid w:val="00837D62"/>
    <w:rsid w:val="00837E42"/>
    <w:rsid w:val="00840439"/>
    <w:rsid w:val="00842024"/>
    <w:rsid w:val="008423A7"/>
    <w:rsid w:val="0084252A"/>
    <w:rsid w:val="008426BB"/>
    <w:rsid w:val="00842CD2"/>
    <w:rsid w:val="008437C1"/>
    <w:rsid w:val="008439A1"/>
    <w:rsid w:val="008441A0"/>
    <w:rsid w:val="008451B5"/>
    <w:rsid w:val="008455C7"/>
    <w:rsid w:val="0084649C"/>
    <w:rsid w:val="00847740"/>
    <w:rsid w:val="008503BD"/>
    <w:rsid w:val="0085069B"/>
    <w:rsid w:val="008506D1"/>
    <w:rsid w:val="00850953"/>
    <w:rsid w:val="00850AAB"/>
    <w:rsid w:val="00850C3E"/>
    <w:rsid w:val="00850DAE"/>
    <w:rsid w:val="00850E87"/>
    <w:rsid w:val="0085110F"/>
    <w:rsid w:val="00852C74"/>
    <w:rsid w:val="008532C3"/>
    <w:rsid w:val="00853532"/>
    <w:rsid w:val="00853B6C"/>
    <w:rsid w:val="008547AF"/>
    <w:rsid w:val="00854D74"/>
    <w:rsid w:val="00854FF0"/>
    <w:rsid w:val="008553C4"/>
    <w:rsid w:val="00856D59"/>
    <w:rsid w:val="00857895"/>
    <w:rsid w:val="00857DDC"/>
    <w:rsid w:val="00860B3C"/>
    <w:rsid w:val="00860BDD"/>
    <w:rsid w:val="00860C5D"/>
    <w:rsid w:val="00860D33"/>
    <w:rsid w:val="00861436"/>
    <w:rsid w:val="0086189F"/>
    <w:rsid w:val="00861948"/>
    <w:rsid w:val="00861F40"/>
    <w:rsid w:val="00862198"/>
    <w:rsid w:val="00862EAE"/>
    <w:rsid w:val="00863390"/>
    <w:rsid w:val="0086385A"/>
    <w:rsid w:val="00863A11"/>
    <w:rsid w:val="00863CCC"/>
    <w:rsid w:val="00864477"/>
    <w:rsid w:val="008645EC"/>
    <w:rsid w:val="00864C0F"/>
    <w:rsid w:val="00864C2E"/>
    <w:rsid w:val="00864D1D"/>
    <w:rsid w:val="00865697"/>
    <w:rsid w:val="008656F9"/>
    <w:rsid w:val="00865B5D"/>
    <w:rsid w:val="00865BDD"/>
    <w:rsid w:val="00867074"/>
    <w:rsid w:val="00867253"/>
    <w:rsid w:val="00867282"/>
    <w:rsid w:val="008675FD"/>
    <w:rsid w:val="0086774C"/>
    <w:rsid w:val="00870091"/>
    <w:rsid w:val="008704A2"/>
    <w:rsid w:val="0087145C"/>
    <w:rsid w:val="00871537"/>
    <w:rsid w:val="0087164D"/>
    <w:rsid w:val="00872541"/>
    <w:rsid w:val="0087289C"/>
    <w:rsid w:val="00872CBC"/>
    <w:rsid w:val="008732E9"/>
    <w:rsid w:val="008736CA"/>
    <w:rsid w:val="0087421D"/>
    <w:rsid w:val="00874249"/>
    <w:rsid w:val="0087473E"/>
    <w:rsid w:val="008750F6"/>
    <w:rsid w:val="0087525D"/>
    <w:rsid w:val="00875444"/>
    <w:rsid w:val="00875474"/>
    <w:rsid w:val="00875C59"/>
    <w:rsid w:val="008761A3"/>
    <w:rsid w:val="008764C0"/>
    <w:rsid w:val="0087752D"/>
    <w:rsid w:val="008776DE"/>
    <w:rsid w:val="008779FB"/>
    <w:rsid w:val="00877F6A"/>
    <w:rsid w:val="00880C7F"/>
    <w:rsid w:val="00880CFB"/>
    <w:rsid w:val="00880FE2"/>
    <w:rsid w:val="00881A2F"/>
    <w:rsid w:val="008829E6"/>
    <w:rsid w:val="00882A85"/>
    <w:rsid w:val="00883463"/>
    <w:rsid w:val="008838E4"/>
    <w:rsid w:val="00883ED9"/>
    <w:rsid w:val="00884022"/>
    <w:rsid w:val="008841EB"/>
    <w:rsid w:val="008842D0"/>
    <w:rsid w:val="008844B7"/>
    <w:rsid w:val="008844F7"/>
    <w:rsid w:val="0088486D"/>
    <w:rsid w:val="00885D75"/>
    <w:rsid w:val="00886771"/>
    <w:rsid w:val="008869C4"/>
    <w:rsid w:val="0088764A"/>
    <w:rsid w:val="008906DC"/>
    <w:rsid w:val="008907F8"/>
    <w:rsid w:val="00890C85"/>
    <w:rsid w:val="00890F48"/>
    <w:rsid w:val="00891644"/>
    <w:rsid w:val="00891B81"/>
    <w:rsid w:val="00891FC9"/>
    <w:rsid w:val="00892415"/>
    <w:rsid w:val="008924C5"/>
    <w:rsid w:val="008926B0"/>
    <w:rsid w:val="00892F3D"/>
    <w:rsid w:val="0089307D"/>
    <w:rsid w:val="008932F4"/>
    <w:rsid w:val="00893600"/>
    <w:rsid w:val="0089361D"/>
    <w:rsid w:val="008938CC"/>
    <w:rsid w:val="008939B4"/>
    <w:rsid w:val="00893E36"/>
    <w:rsid w:val="00893F46"/>
    <w:rsid w:val="00893F51"/>
    <w:rsid w:val="0089437A"/>
    <w:rsid w:val="00894606"/>
    <w:rsid w:val="00894CAC"/>
    <w:rsid w:val="0089510A"/>
    <w:rsid w:val="008954EC"/>
    <w:rsid w:val="0089602F"/>
    <w:rsid w:val="008979BC"/>
    <w:rsid w:val="00897C18"/>
    <w:rsid w:val="00897CA6"/>
    <w:rsid w:val="00897D4B"/>
    <w:rsid w:val="008A0618"/>
    <w:rsid w:val="008A0787"/>
    <w:rsid w:val="008A0AB0"/>
    <w:rsid w:val="008A0E28"/>
    <w:rsid w:val="008A0F8E"/>
    <w:rsid w:val="008A1266"/>
    <w:rsid w:val="008A1574"/>
    <w:rsid w:val="008A1597"/>
    <w:rsid w:val="008A1CAB"/>
    <w:rsid w:val="008A2775"/>
    <w:rsid w:val="008A30F0"/>
    <w:rsid w:val="008A3CA0"/>
    <w:rsid w:val="008A4118"/>
    <w:rsid w:val="008A443E"/>
    <w:rsid w:val="008A4660"/>
    <w:rsid w:val="008A4F37"/>
    <w:rsid w:val="008A5053"/>
    <w:rsid w:val="008A52A4"/>
    <w:rsid w:val="008A5B17"/>
    <w:rsid w:val="008A5F41"/>
    <w:rsid w:val="008A62F2"/>
    <w:rsid w:val="008A6373"/>
    <w:rsid w:val="008A63E2"/>
    <w:rsid w:val="008A6713"/>
    <w:rsid w:val="008A68DC"/>
    <w:rsid w:val="008A69CE"/>
    <w:rsid w:val="008A7760"/>
    <w:rsid w:val="008A7D2A"/>
    <w:rsid w:val="008B1570"/>
    <w:rsid w:val="008B1609"/>
    <w:rsid w:val="008B1A60"/>
    <w:rsid w:val="008B1E91"/>
    <w:rsid w:val="008B2054"/>
    <w:rsid w:val="008B2E4A"/>
    <w:rsid w:val="008B322E"/>
    <w:rsid w:val="008B3429"/>
    <w:rsid w:val="008B3468"/>
    <w:rsid w:val="008B35E4"/>
    <w:rsid w:val="008B37DD"/>
    <w:rsid w:val="008B3992"/>
    <w:rsid w:val="008B45B5"/>
    <w:rsid w:val="008B4C7A"/>
    <w:rsid w:val="008B4CFF"/>
    <w:rsid w:val="008B4DA5"/>
    <w:rsid w:val="008B5227"/>
    <w:rsid w:val="008B53D6"/>
    <w:rsid w:val="008B550E"/>
    <w:rsid w:val="008B580E"/>
    <w:rsid w:val="008B5EA9"/>
    <w:rsid w:val="008B5FAF"/>
    <w:rsid w:val="008B6288"/>
    <w:rsid w:val="008B6642"/>
    <w:rsid w:val="008B68FE"/>
    <w:rsid w:val="008B6AAB"/>
    <w:rsid w:val="008B6DCA"/>
    <w:rsid w:val="008B7361"/>
    <w:rsid w:val="008B7441"/>
    <w:rsid w:val="008B78BE"/>
    <w:rsid w:val="008B79AA"/>
    <w:rsid w:val="008B7ECC"/>
    <w:rsid w:val="008C07B9"/>
    <w:rsid w:val="008C0DFE"/>
    <w:rsid w:val="008C1B44"/>
    <w:rsid w:val="008C2492"/>
    <w:rsid w:val="008C24E8"/>
    <w:rsid w:val="008C2774"/>
    <w:rsid w:val="008C2CF7"/>
    <w:rsid w:val="008C2EB0"/>
    <w:rsid w:val="008C34CA"/>
    <w:rsid w:val="008C41DA"/>
    <w:rsid w:val="008C4682"/>
    <w:rsid w:val="008C4CE9"/>
    <w:rsid w:val="008C4D0E"/>
    <w:rsid w:val="008C5583"/>
    <w:rsid w:val="008C59FA"/>
    <w:rsid w:val="008C5F49"/>
    <w:rsid w:val="008C6DD9"/>
    <w:rsid w:val="008C6EAD"/>
    <w:rsid w:val="008C6F56"/>
    <w:rsid w:val="008C723E"/>
    <w:rsid w:val="008C7357"/>
    <w:rsid w:val="008C7648"/>
    <w:rsid w:val="008C79E1"/>
    <w:rsid w:val="008C7B5E"/>
    <w:rsid w:val="008C7E76"/>
    <w:rsid w:val="008C7FA0"/>
    <w:rsid w:val="008D064E"/>
    <w:rsid w:val="008D07A9"/>
    <w:rsid w:val="008D0C33"/>
    <w:rsid w:val="008D100C"/>
    <w:rsid w:val="008D175E"/>
    <w:rsid w:val="008D369C"/>
    <w:rsid w:val="008D3721"/>
    <w:rsid w:val="008D45F1"/>
    <w:rsid w:val="008D4826"/>
    <w:rsid w:val="008D4DCA"/>
    <w:rsid w:val="008D4E55"/>
    <w:rsid w:val="008D4E96"/>
    <w:rsid w:val="008D525D"/>
    <w:rsid w:val="008D54A0"/>
    <w:rsid w:val="008D5533"/>
    <w:rsid w:val="008D5D3C"/>
    <w:rsid w:val="008D6FD5"/>
    <w:rsid w:val="008D7177"/>
    <w:rsid w:val="008D7B17"/>
    <w:rsid w:val="008D7EFF"/>
    <w:rsid w:val="008E02F7"/>
    <w:rsid w:val="008E067B"/>
    <w:rsid w:val="008E0EBA"/>
    <w:rsid w:val="008E1110"/>
    <w:rsid w:val="008E161F"/>
    <w:rsid w:val="008E162A"/>
    <w:rsid w:val="008E16FD"/>
    <w:rsid w:val="008E3177"/>
    <w:rsid w:val="008E32B4"/>
    <w:rsid w:val="008E356D"/>
    <w:rsid w:val="008E36CD"/>
    <w:rsid w:val="008E4645"/>
    <w:rsid w:val="008E4EA1"/>
    <w:rsid w:val="008E508A"/>
    <w:rsid w:val="008E5099"/>
    <w:rsid w:val="008E515B"/>
    <w:rsid w:val="008E529C"/>
    <w:rsid w:val="008E53A3"/>
    <w:rsid w:val="008E57F2"/>
    <w:rsid w:val="008E5A41"/>
    <w:rsid w:val="008E5AD0"/>
    <w:rsid w:val="008E5B68"/>
    <w:rsid w:val="008E6002"/>
    <w:rsid w:val="008E6562"/>
    <w:rsid w:val="008E6875"/>
    <w:rsid w:val="008E6A8E"/>
    <w:rsid w:val="008E6AC7"/>
    <w:rsid w:val="008E6E1B"/>
    <w:rsid w:val="008E7000"/>
    <w:rsid w:val="008E7ABA"/>
    <w:rsid w:val="008E7FAC"/>
    <w:rsid w:val="008F01CC"/>
    <w:rsid w:val="008F0533"/>
    <w:rsid w:val="008F0D54"/>
    <w:rsid w:val="008F17F0"/>
    <w:rsid w:val="008F200C"/>
    <w:rsid w:val="008F20DC"/>
    <w:rsid w:val="008F2314"/>
    <w:rsid w:val="008F28C9"/>
    <w:rsid w:val="008F3791"/>
    <w:rsid w:val="008F3997"/>
    <w:rsid w:val="008F3A94"/>
    <w:rsid w:val="008F3E12"/>
    <w:rsid w:val="008F3F5A"/>
    <w:rsid w:val="008F405A"/>
    <w:rsid w:val="008F44EA"/>
    <w:rsid w:val="008F4771"/>
    <w:rsid w:val="008F51A5"/>
    <w:rsid w:val="008F5590"/>
    <w:rsid w:val="008F5E23"/>
    <w:rsid w:val="008F5F58"/>
    <w:rsid w:val="008F6131"/>
    <w:rsid w:val="008F624E"/>
    <w:rsid w:val="008F6280"/>
    <w:rsid w:val="008F664F"/>
    <w:rsid w:val="008F6754"/>
    <w:rsid w:val="008F6B98"/>
    <w:rsid w:val="008F6BEB"/>
    <w:rsid w:val="008F6D7D"/>
    <w:rsid w:val="008F735F"/>
    <w:rsid w:val="008F7891"/>
    <w:rsid w:val="0090015B"/>
    <w:rsid w:val="0090022E"/>
    <w:rsid w:val="0090038F"/>
    <w:rsid w:val="00900707"/>
    <w:rsid w:val="009008BC"/>
    <w:rsid w:val="00900F19"/>
    <w:rsid w:val="0090195F"/>
    <w:rsid w:val="009019CE"/>
    <w:rsid w:val="00902962"/>
    <w:rsid w:val="00903255"/>
    <w:rsid w:val="0090370E"/>
    <w:rsid w:val="00904434"/>
    <w:rsid w:val="009048C0"/>
    <w:rsid w:val="00904B8E"/>
    <w:rsid w:val="00904F1D"/>
    <w:rsid w:val="00905888"/>
    <w:rsid w:val="00905A23"/>
    <w:rsid w:val="00905AF6"/>
    <w:rsid w:val="00906322"/>
    <w:rsid w:val="009063D9"/>
    <w:rsid w:val="00906939"/>
    <w:rsid w:val="00906990"/>
    <w:rsid w:val="00907175"/>
    <w:rsid w:val="00910B7E"/>
    <w:rsid w:val="00910C10"/>
    <w:rsid w:val="00910E2B"/>
    <w:rsid w:val="0091102A"/>
    <w:rsid w:val="00911712"/>
    <w:rsid w:val="00911BF5"/>
    <w:rsid w:val="00911E3C"/>
    <w:rsid w:val="009124AA"/>
    <w:rsid w:val="009127A5"/>
    <w:rsid w:val="00912839"/>
    <w:rsid w:val="00912ED6"/>
    <w:rsid w:val="009131A7"/>
    <w:rsid w:val="0091329D"/>
    <w:rsid w:val="00913BCF"/>
    <w:rsid w:val="00913F08"/>
    <w:rsid w:val="009140FC"/>
    <w:rsid w:val="00914262"/>
    <w:rsid w:val="00914773"/>
    <w:rsid w:val="00914B0F"/>
    <w:rsid w:val="00914D6E"/>
    <w:rsid w:val="0091559F"/>
    <w:rsid w:val="00915D64"/>
    <w:rsid w:val="009160FD"/>
    <w:rsid w:val="00916622"/>
    <w:rsid w:val="00916BB3"/>
    <w:rsid w:val="00916F26"/>
    <w:rsid w:val="00917341"/>
    <w:rsid w:val="009177C9"/>
    <w:rsid w:val="00920031"/>
    <w:rsid w:val="0092032D"/>
    <w:rsid w:val="009203A9"/>
    <w:rsid w:val="009207E4"/>
    <w:rsid w:val="00920C20"/>
    <w:rsid w:val="00920E34"/>
    <w:rsid w:val="00920ED8"/>
    <w:rsid w:val="0092132D"/>
    <w:rsid w:val="0092139C"/>
    <w:rsid w:val="009216A6"/>
    <w:rsid w:val="009224D2"/>
    <w:rsid w:val="00922534"/>
    <w:rsid w:val="00922AE6"/>
    <w:rsid w:val="009233FB"/>
    <w:rsid w:val="009236DD"/>
    <w:rsid w:val="00923AA2"/>
    <w:rsid w:val="0092400A"/>
    <w:rsid w:val="0092469F"/>
    <w:rsid w:val="00924851"/>
    <w:rsid w:val="00924AD8"/>
    <w:rsid w:val="00924D95"/>
    <w:rsid w:val="009250CF"/>
    <w:rsid w:val="009250F9"/>
    <w:rsid w:val="009254D5"/>
    <w:rsid w:val="0092593D"/>
    <w:rsid w:val="00925A75"/>
    <w:rsid w:val="00925AD6"/>
    <w:rsid w:val="009263F5"/>
    <w:rsid w:val="00926555"/>
    <w:rsid w:val="0092658C"/>
    <w:rsid w:val="00926672"/>
    <w:rsid w:val="009266B1"/>
    <w:rsid w:val="00926B24"/>
    <w:rsid w:val="009275B4"/>
    <w:rsid w:val="00930A07"/>
    <w:rsid w:val="00930AB9"/>
    <w:rsid w:val="00930AE4"/>
    <w:rsid w:val="00930E32"/>
    <w:rsid w:val="00931148"/>
    <w:rsid w:val="009314EB"/>
    <w:rsid w:val="009323DB"/>
    <w:rsid w:val="00932481"/>
    <w:rsid w:val="00932807"/>
    <w:rsid w:val="00932BF2"/>
    <w:rsid w:val="009330CC"/>
    <w:rsid w:val="00933B41"/>
    <w:rsid w:val="00933D46"/>
    <w:rsid w:val="0093434F"/>
    <w:rsid w:val="009349CE"/>
    <w:rsid w:val="00934F54"/>
    <w:rsid w:val="009353CE"/>
    <w:rsid w:val="00936349"/>
    <w:rsid w:val="00936832"/>
    <w:rsid w:val="0093725A"/>
    <w:rsid w:val="00937475"/>
    <w:rsid w:val="009376F5"/>
    <w:rsid w:val="00937F84"/>
    <w:rsid w:val="00940070"/>
    <w:rsid w:val="00940087"/>
    <w:rsid w:val="009400F8"/>
    <w:rsid w:val="00940356"/>
    <w:rsid w:val="009407A0"/>
    <w:rsid w:val="00940F7F"/>
    <w:rsid w:val="0094104F"/>
    <w:rsid w:val="00941404"/>
    <w:rsid w:val="0094168C"/>
    <w:rsid w:val="00941B31"/>
    <w:rsid w:val="00942639"/>
    <w:rsid w:val="00942672"/>
    <w:rsid w:val="0094267A"/>
    <w:rsid w:val="009428A7"/>
    <w:rsid w:val="00942B21"/>
    <w:rsid w:val="00943085"/>
    <w:rsid w:val="00943291"/>
    <w:rsid w:val="009432F0"/>
    <w:rsid w:val="00943756"/>
    <w:rsid w:val="00943D45"/>
    <w:rsid w:val="009441E4"/>
    <w:rsid w:val="00944505"/>
    <w:rsid w:val="00944D11"/>
    <w:rsid w:val="009450CE"/>
    <w:rsid w:val="0094560B"/>
    <w:rsid w:val="0094568E"/>
    <w:rsid w:val="009465DE"/>
    <w:rsid w:val="00946764"/>
    <w:rsid w:val="00946816"/>
    <w:rsid w:val="009469F4"/>
    <w:rsid w:val="00946AE0"/>
    <w:rsid w:val="00946BD0"/>
    <w:rsid w:val="00946C3B"/>
    <w:rsid w:val="00946E8F"/>
    <w:rsid w:val="00946EAE"/>
    <w:rsid w:val="0094741B"/>
    <w:rsid w:val="00947618"/>
    <w:rsid w:val="0094768C"/>
    <w:rsid w:val="0094775E"/>
    <w:rsid w:val="009479A8"/>
    <w:rsid w:val="009479CE"/>
    <w:rsid w:val="00947A30"/>
    <w:rsid w:val="00947B7A"/>
    <w:rsid w:val="00947F55"/>
    <w:rsid w:val="0095053A"/>
    <w:rsid w:val="00950B86"/>
    <w:rsid w:val="009510DF"/>
    <w:rsid w:val="0095143F"/>
    <w:rsid w:val="009514B9"/>
    <w:rsid w:val="0095159B"/>
    <w:rsid w:val="00951701"/>
    <w:rsid w:val="00951B10"/>
    <w:rsid w:val="0095206E"/>
    <w:rsid w:val="009520C8"/>
    <w:rsid w:val="0095248B"/>
    <w:rsid w:val="009527BA"/>
    <w:rsid w:val="00952C69"/>
    <w:rsid w:val="00952FAA"/>
    <w:rsid w:val="00953012"/>
    <w:rsid w:val="00953A12"/>
    <w:rsid w:val="00953A62"/>
    <w:rsid w:val="00954103"/>
    <w:rsid w:val="009541BF"/>
    <w:rsid w:val="009545BB"/>
    <w:rsid w:val="009549F4"/>
    <w:rsid w:val="00954A87"/>
    <w:rsid w:val="00954C56"/>
    <w:rsid w:val="00955BC4"/>
    <w:rsid w:val="00955BDC"/>
    <w:rsid w:val="00955FDD"/>
    <w:rsid w:val="009563BD"/>
    <w:rsid w:val="00956C0C"/>
    <w:rsid w:val="00956CDF"/>
    <w:rsid w:val="00956D76"/>
    <w:rsid w:val="00956E10"/>
    <w:rsid w:val="00956E25"/>
    <w:rsid w:val="00956E48"/>
    <w:rsid w:val="00957E3C"/>
    <w:rsid w:val="00960787"/>
    <w:rsid w:val="009607A2"/>
    <w:rsid w:val="00960EDB"/>
    <w:rsid w:val="00961D41"/>
    <w:rsid w:val="0096234D"/>
    <w:rsid w:val="009624C1"/>
    <w:rsid w:val="009626E6"/>
    <w:rsid w:val="0096307C"/>
    <w:rsid w:val="00963303"/>
    <w:rsid w:val="00963412"/>
    <w:rsid w:val="0096357B"/>
    <w:rsid w:val="00963A86"/>
    <w:rsid w:val="00963D28"/>
    <w:rsid w:val="009640CA"/>
    <w:rsid w:val="009645B9"/>
    <w:rsid w:val="0096460D"/>
    <w:rsid w:val="009648CB"/>
    <w:rsid w:val="009649C5"/>
    <w:rsid w:val="00964A5C"/>
    <w:rsid w:val="00964C68"/>
    <w:rsid w:val="00965627"/>
    <w:rsid w:val="00965A8D"/>
    <w:rsid w:val="00966458"/>
    <w:rsid w:val="00966746"/>
    <w:rsid w:val="00966E09"/>
    <w:rsid w:val="00967403"/>
    <w:rsid w:val="009674DF"/>
    <w:rsid w:val="00967962"/>
    <w:rsid w:val="00967F98"/>
    <w:rsid w:val="00970B73"/>
    <w:rsid w:val="00970E49"/>
    <w:rsid w:val="0097110A"/>
    <w:rsid w:val="0097199F"/>
    <w:rsid w:val="00971BED"/>
    <w:rsid w:val="00971CCF"/>
    <w:rsid w:val="00971CF8"/>
    <w:rsid w:val="00971DBD"/>
    <w:rsid w:val="009725F5"/>
    <w:rsid w:val="00972811"/>
    <w:rsid w:val="00972A59"/>
    <w:rsid w:val="00972C28"/>
    <w:rsid w:val="00973DAB"/>
    <w:rsid w:val="00974617"/>
    <w:rsid w:val="00974B8B"/>
    <w:rsid w:val="00974BDE"/>
    <w:rsid w:val="009752FE"/>
    <w:rsid w:val="0097576B"/>
    <w:rsid w:val="00977D88"/>
    <w:rsid w:val="00980096"/>
    <w:rsid w:val="00980A4C"/>
    <w:rsid w:val="00981045"/>
    <w:rsid w:val="009813C1"/>
    <w:rsid w:val="0098143C"/>
    <w:rsid w:val="00981910"/>
    <w:rsid w:val="00981969"/>
    <w:rsid w:val="00981A39"/>
    <w:rsid w:val="00981C65"/>
    <w:rsid w:val="00981D25"/>
    <w:rsid w:val="00981F69"/>
    <w:rsid w:val="00981FB8"/>
    <w:rsid w:val="00982354"/>
    <w:rsid w:val="00982662"/>
    <w:rsid w:val="009828D9"/>
    <w:rsid w:val="00982948"/>
    <w:rsid w:val="00983260"/>
    <w:rsid w:val="00983263"/>
    <w:rsid w:val="00983AC7"/>
    <w:rsid w:val="0098430C"/>
    <w:rsid w:val="00984313"/>
    <w:rsid w:val="00984662"/>
    <w:rsid w:val="00984877"/>
    <w:rsid w:val="00984BCB"/>
    <w:rsid w:val="00984D77"/>
    <w:rsid w:val="00985054"/>
    <w:rsid w:val="009859A1"/>
    <w:rsid w:val="00985C71"/>
    <w:rsid w:val="00985D21"/>
    <w:rsid w:val="00985E93"/>
    <w:rsid w:val="00986650"/>
    <w:rsid w:val="00986D43"/>
    <w:rsid w:val="00986FC8"/>
    <w:rsid w:val="00987318"/>
    <w:rsid w:val="0098746C"/>
    <w:rsid w:val="009876A9"/>
    <w:rsid w:val="00987C00"/>
    <w:rsid w:val="00987E94"/>
    <w:rsid w:val="00987FFC"/>
    <w:rsid w:val="0099001B"/>
    <w:rsid w:val="009907AB"/>
    <w:rsid w:val="00990853"/>
    <w:rsid w:val="00990D55"/>
    <w:rsid w:val="00990FD5"/>
    <w:rsid w:val="009911E6"/>
    <w:rsid w:val="00991340"/>
    <w:rsid w:val="00991665"/>
    <w:rsid w:val="00991D34"/>
    <w:rsid w:val="00991EAE"/>
    <w:rsid w:val="009921B9"/>
    <w:rsid w:val="00992320"/>
    <w:rsid w:val="00992CFA"/>
    <w:rsid w:val="00992D63"/>
    <w:rsid w:val="00993097"/>
    <w:rsid w:val="00993CEF"/>
    <w:rsid w:val="00993DFE"/>
    <w:rsid w:val="009945F0"/>
    <w:rsid w:val="00994887"/>
    <w:rsid w:val="00994E06"/>
    <w:rsid w:val="00994F40"/>
    <w:rsid w:val="00995027"/>
    <w:rsid w:val="0099504D"/>
    <w:rsid w:val="009952F5"/>
    <w:rsid w:val="00995412"/>
    <w:rsid w:val="009956AD"/>
    <w:rsid w:val="00995C32"/>
    <w:rsid w:val="00995FF1"/>
    <w:rsid w:val="0099605C"/>
    <w:rsid w:val="009969A8"/>
    <w:rsid w:val="00996E22"/>
    <w:rsid w:val="0099700D"/>
    <w:rsid w:val="0099721E"/>
    <w:rsid w:val="0099736A"/>
    <w:rsid w:val="009973EC"/>
    <w:rsid w:val="0099766F"/>
    <w:rsid w:val="00997ED0"/>
    <w:rsid w:val="009A016A"/>
    <w:rsid w:val="009A0559"/>
    <w:rsid w:val="009A0BF1"/>
    <w:rsid w:val="009A107E"/>
    <w:rsid w:val="009A18F6"/>
    <w:rsid w:val="009A1B9C"/>
    <w:rsid w:val="009A27ED"/>
    <w:rsid w:val="009A3004"/>
    <w:rsid w:val="009A382E"/>
    <w:rsid w:val="009A3990"/>
    <w:rsid w:val="009A3AB1"/>
    <w:rsid w:val="009A3BBE"/>
    <w:rsid w:val="009A47EB"/>
    <w:rsid w:val="009A5578"/>
    <w:rsid w:val="009A630F"/>
    <w:rsid w:val="009A6441"/>
    <w:rsid w:val="009A6F11"/>
    <w:rsid w:val="009A6F91"/>
    <w:rsid w:val="009A7372"/>
    <w:rsid w:val="009A75C6"/>
    <w:rsid w:val="009A783D"/>
    <w:rsid w:val="009A7E0B"/>
    <w:rsid w:val="009A7EF6"/>
    <w:rsid w:val="009B00DB"/>
    <w:rsid w:val="009B0ADD"/>
    <w:rsid w:val="009B0DB9"/>
    <w:rsid w:val="009B1109"/>
    <w:rsid w:val="009B1684"/>
    <w:rsid w:val="009B172F"/>
    <w:rsid w:val="009B1923"/>
    <w:rsid w:val="009B1BFA"/>
    <w:rsid w:val="009B1D74"/>
    <w:rsid w:val="009B23C2"/>
    <w:rsid w:val="009B32C4"/>
    <w:rsid w:val="009B32CA"/>
    <w:rsid w:val="009B3F87"/>
    <w:rsid w:val="009B4063"/>
    <w:rsid w:val="009B43A5"/>
    <w:rsid w:val="009B47C0"/>
    <w:rsid w:val="009B4A32"/>
    <w:rsid w:val="009B4A78"/>
    <w:rsid w:val="009B4B65"/>
    <w:rsid w:val="009B4B92"/>
    <w:rsid w:val="009B5177"/>
    <w:rsid w:val="009B521A"/>
    <w:rsid w:val="009B5A21"/>
    <w:rsid w:val="009B61D0"/>
    <w:rsid w:val="009B64A6"/>
    <w:rsid w:val="009B67EE"/>
    <w:rsid w:val="009B6B11"/>
    <w:rsid w:val="009B6B67"/>
    <w:rsid w:val="009B6DEB"/>
    <w:rsid w:val="009B6F6E"/>
    <w:rsid w:val="009B704E"/>
    <w:rsid w:val="009B7334"/>
    <w:rsid w:val="009B73B8"/>
    <w:rsid w:val="009B746A"/>
    <w:rsid w:val="009B7A0A"/>
    <w:rsid w:val="009B7CB1"/>
    <w:rsid w:val="009C0508"/>
    <w:rsid w:val="009C06C2"/>
    <w:rsid w:val="009C090E"/>
    <w:rsid w:val="009C0957"/>
    <w:rsid w:val="009C14D5"/>
    <w:rsid w:val="009C19A6"/>
    <w:rsid w:val="009C1EAF"/>
    <w:rsid w:val="009C2064"/>
    <w:rsid w:val="009C2402"/>
    <w:rsid w:val="009C27EF"/>
    <w:rsid w:val="009C2B0B"/>
    <w:rsid w:val="009C2BE3"/>
    <w:rsid w:val="009C2EAE"/>
    <w:rsid w:val="009C311A"/>
    <w:rsid w:val="009C32F5"/>
    <w:rsid w:val="009C3427"/>
    <w:rsid w:val="009C3E6E"/>
    <w:rsid w:val="009C3EEC"/>
    <w:rsid w:val="009C480B"/>
    <w:rsid w:val="009C4950"/>
    <w:rsid w:val="009C50E7"/>
    <w:rsid w:val="009C55DB"/>
    <w:rsid w:val="009C5C53"/>
    <w:rsid w:val="009C5D6F"/>
    <w:rsid w:val="009C6131"/>
    <w:rsid w:val="009C66FB"/>
    <w:rsid w:val="009C6821"/>
    <w:rsid w:val="009C6BE6"/>
    <w:rsid w:val="009C6BEF"/>
    <w:rsid w:val="009C6D3C"/>
    <w:rsid w:val="009C7346"/>
    <w:rsid w:val="009C7ED0"/>
    <w:rsid w:val="009D01F0"/>
    <w:rsid w:val="009D094C"/>
    <w:rsid w:val="009D09F2"/>
    <w:rsid w:val="009D0B6A"/>
    <w:rsid w:val="009D1036"/>
    <w:rsid w:val="009D1084"/>
    <w:rsid w:val="009D11CB"/>
    <w:rsid w:val="009D177B"/>
    <w:rsid w:val="009D17C2"/>
    <w:rsid w:val="009D1C8E"/>
    <w:rsid w:val="009D2823"/>
    <w:rsid w:val="009D2C93"/>
    <w:rsid w:val="009D2FDB"/>
    <w:rsid w:val="009D348C"/>
    <w:rsid w:val="009D3C2C"/>
    <w:rsid w:val="009D40A8"/>
    <w:rsid w:val="009D4964"/>
    <w:rsid w:val="009D5594"/>
    <w:rsid w:val="009D5928"/>
    <w:rsid w:val="009D5F04"/>
    <w:rsid w:val="009D603C"/>
    <w:rsid w:val="009D62A9"/>
    <w:rsid w:val="009D71B1"/>
    <w:rsid w:val="009E0195"/>
    <w:rsid w:val="009E0559"/>
    <w:rsid w:val="009E0E7F"/>
    <w:rsid w:val="009E1584"/>
    <w:rsid w:val="009E1639"/>
    <w:rsid w:val="009E1740"/>
    <w:rsid w:val="009E2636"/>
    <w:rsid w:val="009E2E0E"/>
    <w:rsid w:val="009E2E72"/>
    <w:rsid w:val="009E34B4"/>
    <w:rsid w:val="009E3FEC"/>
    <w:rsid w:val="009E4882"/>
    <w:rsid w:val="009E531B"/>
    <w:rsid w:val="009E5E69"/>
    <w:rsid w:val="009E61DC"/>
    <w:rsid w:val="009E6A28"/>
    <w:rsid w:val="009E6BF8"/>
    <w:rsid w:val="009E6D74"/>
    <w:rsid w:val="009E6ECD"/>
    <w:rsid w:val="009E7300"/>
    <w:rsid w:val="009E736E"/>
    <w:rsid w:val="009E7441"/>
    <w:rsid w:val="009E76F4"/>
    <w:rsid w:val="009E78A1"/>
    <w:rsid w:val="009E7C55"/>
    <w:rsid w:val="009F018A"/>
    <w:rsid w:val="009F01C6"/>
    <w:rsid w:val="009F032B"/>
    <w:rsid w:val="009F0340"/>
    <w:rsid w:val="009F1263"/>
    <w:rsid w:val="009F1851"/>
    <w:rsid w:val="009F1E44"/>
    <w:rsid w:val="009F2E83"/>
    <w:rsid w:val="009F3117"/>
    <w:rsid w:val="009F31AA"/>
    <w:rsid w:val="009F34F6"/>
    <w:rsid w:val="009F38A5"/>
    <w:rsid w:val="009F3B5A"/>
    <w:rsid w:val="009F4035"/>
    <w:rsid w:val="009F4151"/>
    <w:rsid w:val="009F421E"/>
    <w:rsid w:val="009F483A"/>
    <w:rsid w:val="009F50B5"/>
    <w:rsid w:val="009F52DE"/>
    <w:rsid w:val="009F54EC"/>
    <w:rsid w:val="009F58B3"/>
    <w:rsid w:val="009F58CA"/>
    <w:rsid w:val="009F5C37"/>
    <w:rsid w:val="009F621C"/>
    <w:rsid w:val="009F6252"/>
    <w:rsid w:val="009F65CB"/>
    <w:rsid w:val="009F6628"/>
    <w:rsid w:val="009F682F"/>
    <w:rsid w:val="009F6F05"/>
    <w:rsid w:val="009F7970"/>
    <w:rsid w:val="00A002F7"/>
    <w:rsid w:val="00A0055B"/>
    <w:rsid w:val="00A00B27"/>
    <w:rsid w:val="00A00E52"/>
    <w:rsid w:val="00A01456"/>
    <w:rsid w:val="00A016ED"/>
    <w:rsid w:val="00A01848"/>
    <w:rsid w:val="00A01ABB"/>
    <w:rsid w:val="00A026A5"/>
    <w:rsid w:val="00A027AF"/>
    <w:rsid w:val="00A02A42"/>
    <w:rsid w:val="00A0312D"/>
    <w:rsid w:val="00A03555"/>
    <w:rsid w:val="00A03598"/>
    <w:rsid w:val="00A03FDA"/>
    <w:rsid w:val="00A0420F"/>
    <w:rsid w:val="00A042A5"/>
    <w:rsid w:val="00A0435A"/>
    <w:rsid w:val="00A0476F"/>
    <w:rsid w:val="00A04FD5"/>
    <w:rsid w:val="00A05116"/>
    <w:rsid w:val="00A05612"/>
    <w:rsid w:val="00A05878"/>
    <w:rsid w:val="00A05AE0"/>
    <w:rsid w:val="00A061A0"/>
    <w:rsid w:val="00A06273"/>
    <w:rsid w:val="00A0639F"/>
    <w:rsid w:val="00A06691"/>
    <w:rsid w:val="00A06D97"/>
    <w:rsid w:val="00A06F33"/>
    <w:rsid w:val="00A07328"/>
    <w:rsid w:val="00A07426"/>
    <w:rsid w:val="00A074AF"/>
    <w:rsid w:val="00A07570"/>
    <w:rsid w:val="00A07E0D"/>
    <w:rsid w:val="00A10953"/>
    <w:rsid w:val="00A10A4A"/>
    <w:rsid w:val="00A10CC8"/>
    <w:rsid w:val="00A10D63"/>
    <w:rsid w:val="00A1163E"/>
    <w:rsid w:val="00A11A0C"/>
    <w:rsid w:val="00A1219A"/>
    <w:rsid w:val="00A12620"/>
    <w:rsid w:val="00A128F2"/>
    <w:rsid w:val="00A12B3F"/>
    <w:rsid w:val="00A132B8"/>
    <w:rsid w:val="00A133BB"/>
    <w:rsid w:val="00A13CD4"/>
    <w:rsid w:val="00A14295"/>
    <w:rsid w:val="00A1486B"/>
    <w:rsid w:val="00A14A28"/>
    <w:rsid w:val="00A1510A"/>
    <w:rsid w:val="00A152CA"/>
    <w:rsid w:val="00A1536F"/>
    <w:rsid w:val="00A15954"/>
    <w:rsid w:val="00A15F51"/>
    <w:rsid w:val="00A16006"/>
    <w:rsid w:val="00A1625E"/>
    <w:rsid w:val="00A16267"/>
    <w:rsid w:val="00A164CF"/>
    <w:rsid w:val="00A1680C"/>
    <w:rsid w:val="00A169EF"/>
    <w:rsid w:val="00A16E04"/>
    <w:rsid w:val="00A16ED4"/>
    <w:rsid w:val="00A16F58"/>
    <w:rsid w:val="00A1704E"/>
    <w:rsid w:val="00A1758E"/>
    <w:rsid w:val="00A17613"/>
    <w:rsid w:val="00A178B7"/>
    <w:rsid w:val="00A17936"/>
    <w:rsid w:val="00A17D43"/>
    <w:rsid w:val="00A202EF"/>
    <w:rsid w:val="00A20856"/>
    <w:rsid w:val="00A210D2"/>
    <w:rsid w:val="00A21408"/>
    <w:rsid w:val="00A21428"/>
    <w:rsid w:val="00A21BBA"/>
    <w:rsid w:val="00A21DAF"/>
    <w:rsid w:val="00A22911"/>
    <w:rsid w:val="00A22F18"/>
    <w:rsid w:val="00A22F3F"/>
    <w:rsid w:val="00A23233"/>
    <w:rsid w:val="00A233B2"/>
    <w:rsid w:val="00A23611"/>
    <w:rsid w:val="00A2378C"/>
    <w:rsid w:val="00A239EA"/>
    <w:rsid w:val="00A23B3F"/>
    <w:rsid w:val="00A23E82"/>
    <w:rsid w:val="00A244C3"/>
    <w:rsid w:val="00A24618"/>
    <w:rsid w:val="00A246EA"/>
    <w:rsid w:val="00A24AC7"/>
    <w:rsid w:val="00A251C1"/>
    <w:rsid w:val="00A2553A"/>
    <w:rsid w:val="00A2639B"/>
    <w:rsid w:val="00A26506"/>
    <w:rsid w:val="00A2666A"/>
    <w:rsid w:val="00A268E7"/>
    <w:rsid w:val="00A26AC5"/>
    <w:rsid w:val="00A274A2"/>
    <w:rsid w:val="00A27640"/>
    <w:rsid w:val="00A2784A"/>
    <w:rsid w:val="00A27D2B"/>
    <w:rsid w:val="00A27E49"/>
    <w:rsid w:val="00A27EBB"/>
    <w:rsid w:val="00A27FDC"/>
    <w:rsid w:val="00A30188"/>
    <w:rsid w:val="00A303E7"/>
    <w:rsid w:val="00A3064D"/>
    <w:rsid w:val="00A30850"/>
    <w:rsid w:val="00A30C53"/>
    <w:rsid w:val="00A30E3F"/>
    <w:rsid w:val="00A31A79"/>
    <w:rsid w:val="00A31ADA"/>
    <w:rsid w:val="00A31C00"/>
    <w:rsid w:val="00A31CE6"/>
    <w:rsid w:val="00A3256F"/>
    <w:rsid w:val="00A326C4"/>
    <w:rsid w:val="00A328C1"/>
    <w:rsid w:val="00A32AFA"/>
    <w:rsid w:val="00A32DCB"/>
    <w:rsid w:val="00A32E72"/>
    <w:rsid w:val="00A33107"/>
    <w:rsid w:val="00A33AB8"/>
    <w:rsid w:val="00A33AF7"/>
    <w:rsid w:val="00A34CDE"/>
    <w:rsid w:val="00A35289"/>
    <w:rsid w:val="00A357FB"/>
    <w:rsid w:val="00A35E4C"/>
    <w:rsid w:val="00A35F3B"/>
    <w:rsid w:val="00A3631D"/>
    <w:rsid w:val="00A363A1"/>
    <w:rsid w:val="00A363FC"/>
    <w:rsid w:val="00A36839"/>
    <w:rsid w:val="00A3698D"/>
    <w:rsid w:val="00A36E34"/>
    <w:rsid w:val="00A36F60"/>
    <w:rsid w:val="00A36F80"/>
    <w:rsid w:val="00A374D5"/>
    <w:rsid w:val="00A4029C"/>
    <w:rsid w:val="00A405C7"/>
    <w:rsid w:val="00A40652"/>
    <w:rsid w:val="00A40821"/>
    <w:rsid w:val="00A4111E"/>
    <w:rsid w:val="00A41127"/>
    <w:rsid w:val="00A41C37"/>
    <w:rsid w:val="00A41D61"/>
    <w:rsid w:val="00A430E7"/>
    <w:rsid w:val="00A43267"/>
    <w:rsid w:val="00A435FD"/>
    <w:rsid w:val="00A43A63"/>
    <w:rsid w:val="00A43BAA"/>
    <w:rsid w:val="00A43E20"/>
    <w:rsid w:val="00A440AC"/>
    <w:rsid w:val="00A44402"/>
    <w:rsid w:val="00A44494"/>
    <w:rsid w:val="00A44614"/>
    <w:rsid w:val="00A4472E"/>
    <w:rsid w:val="00A44D08"/>
    <w:rsid w:val="00A451DC"/>
    <w:rsid w:val="00A452E4"/>
    <w:rsid w:val="00A458C2"/>
    <w:rsid w:val="00A45933"/>
    <w:rsid w:val="00A45A93"/>
    <w:rsid w:val="00A45B77"/>
    <w:rsid w:val="00A463B0"/>
    <w:rsid w:val="00A46A08"/>
    <w:rsid w:val="00A471CF"/>
    <w:rsid w:val="00A47FD7"/>
    <w:rsid w:val="00A50087"/>
    <w:rsid w:val="00A50106"/>
    <w:rsid w:val="00A5034B"/>
    <w:rsid w:val="00A51526"/>
    <w:rsid w:val="00A516B0"/>
    <w:rsid w:val="00A5192A"/>
    <w:rsid w:val="00A51CFF"/>
    <w:rsid w:val="00A52088"/>
    <w:rsid w:val="00A52257"/>
    <w:rsid w:val="00A523D0"/>
    <w:rsid w:val="00A5263F"/>
    <w:rsid w:val="00A52E77"/>
    <w:rsid w:val="00A5305D"/>
    <w:rsid w:val="00A536EB"/>
    <w:rsid w:val="00A540FA"/>
    <w:rsid w:val="00A54846"/>
    <w:rsid w:val="00A5490F"/>
    <w:rsid w:val="00A54B59"/>
    <w:rsid w:val="00A554C1"/>
    <w:rsid w:val="00A55595"/>
    <w:rsid w:val="00A55CB2"/>
    <w:rsid w:val="00A560CA"/>
    <w:rsid w:val="00A56458"/>
    <w:rsid w:val="00A564F2"/>
    <w:rsid w:val="00A567C2"/>
    <w:rsid w:val="00A56890"/>
    <w:rsid w:val="00A56B2A"/>
    <w:rsid w:val="00A570DA"/>
    <w:rsid w:val="00A571F9"/>
    <w:rsid w:val="00A57288"/>
    <w:rsid w:val="00A57424"/>
    <w:rsid w:val="00A57912"/>
    <w:rsid w:val="00A609B5"/>
    <w:rsid w:val="00A60B2D"/>
    <w:rsid w:val="00A61126"/>
    <w:rsid w:val="00A6113B"/>
    <w:rsid w:val="00A6132A"/>
    <w:rsid w:val="00A61678"/>
    <w:rsid w:val="00A616C4"/>
    <w:rsid w:val="00A618F1"/>
    <w:rsid w:val="00A62614"/>
    <w:rsid w:val="00A63066"/>
    <w:rsid w:val="00A632B6"/>
    <w:rsid w:val="00A634F1"/>
    <w:rsid w:val="00A635FA"/>
    <w:rsid w:val="00A63652"/>
    <w:rsid w:val="00A63840"/>
    <w:rsid w:val="00A63894"/>
    <w:rsid w:val="00A63B78"/>
    <w:rsid w:val="00A63F71"/>
    <w:rsid w:val="00A64B55"/>
    <w:rsid w:val="00A6513F"/>
    <w:rsid w:val="00A65185"/>
    <w:rsid w:val="00A65591"/>
    <w:rsid w:val="00A65684"/>
    <w:rsid w:val="00A65B02"/>
    <w:rsid w:val="00A65EC5"/>
    <w:rsid w:val="00A65F0A"/>
    <w:rsid w:val="00A66A5F"/>
    <w:rsid w:val="00A66ECE"/>
    <w:rsid w:val="00A66FE1"/>
    <w:rsid w:val="00A67157"/>
    <w:rsid w:val="00A67849"/>
    <w:rsid w:val="00A67BD1"/>
    <w:rsid w:val="00A67EB1"/>
    <w:rsid w:val="00A701F3"/>
    <w:rsid w:val="00A70A92"/>
    <w:rsid w:val="00A70E0D"/>
    <w:rsid w:val="00A71206"/>
    <w:rsid w:val="00A71372"/>
    <w:rsid w:val="00A716A9"/>
    <w:rsid w:val="00A71951"/>
    <w:rsid w:val="00A71AED"/>
    <w:rsid w:val="00A71B29"/>
    <w:rsid w:val="00A71F2D"/>
    <w:rsid w:val="00A71FB7"/>
    <w:rsid w:val="00A71FC8"/>
    <w:rsid w:val="00A722B0"/>
    <w:rsid w:val="00A7251E"/>
    <w:rsid w:val="00A72A98"/>
    <w:rsid w:val="00A730B8"/>
    <w:rsid w:val="00A73BA5"/>
    <w:rsid w:val="00A73F3E"/>
    <w:rsid w:val="00A74CD5"/>
    <w:rsid w:val="00A74ECF"/>
    <w:rsid w:val="00A74F3C"/>
    <w:rsid w:val="00A7603C"/>
    <w:rsid w:val="00A760DE"/>
    <w:rsid w:val="00A76694"/>
    <w:rsid w:val="00A767DB"/>
    <w:rsid w:val="00A770F9"/>
    <w:rsid w:val="00A777ED"/>
    <w:rsid w:val="00A80143"/>
    <w:rsid w:val="00A8032E"/>
    <w:rsid w:val="00A8055D"/>
    <w:rsid w:val="00A80786"/>
    <w:rsid w:val="00A80CD4"/>
    <w:rsid w:val="00A80D18"/>
    <w:rsid w:val="00A8133A"/>
    <w:rsid w:val="00A8146B"/>
    <w:rsid w:val="00A819AF"/>
    <w:rsid w:val="00A81D1C"/>
    <w:rsid w:val="00A827EC"/>
    <w:rsid w:val="00A828CB"/>
    <w:rsid w:val="00A82BAF"/>
    <w:rsid w:val="00A82BD1"/>
    <w:rsid w:val="00A82BDC"/>
    <w:rsid w:val="00A82E5B"/>
    <w:rsid w:val="00A82EAF"/>
    <w:rsid w:val="00A83242"/>
    <w:rsid w:val="00A8373E"/>
    <w:rsid w:val="00A83AE2"/>
    <w:rsid w:val="00A83B03"/>
    <w:rsid w:val="00A83B55"/>
    <w:rsid w:val="00A83E28"/>
    <w:rsid w:val="00A83E32"/>
    <w:rsid w:val="00A83EF8"/>
    <w:rsid w:val="00A844A0"/>
    <w:rsid w:val="00A84E60"/>
    <w:rsid w:val="00A84EDE"/>
    <w:rsid w:val="00A8513E"/>
    <w:rsid w:val="00A857C8"/>
    <w:rsid w:val="00A85C0D"/>
    <w:rsid w:val="00A85D9E"/>
    <w:rsid w:val="00A86956"/>
    <w:rsid w:val="00A86BA0"/>
    <w:rsid w:val="00A86DE9"/>
    <w:rsid w:val="00A870F8"/>
    <w:rsid w:val="00A87131"/>
    <w:rsid w:val="00A871C6"/>
    <w:rsid w:val="00A87E57"/>
    <w:rsid w:val="00A90063"/>
    <w:rsid w:val="00A90116"/>
    <w:rsid w:val="00A9017A"/>
    <w:rsid w:val="00A90334"/>
    <w:rsid w:val="00A90797"/>
    <w:rsid w:val="00A9098C"/>
    <w:rsid w:val="00A90992"/>
    <w:rsid w:val="00A90A79"/>
    <w:rsid w:val="00A90BD9"/>
    <w:rsid w:val="00A90C1E"/>
    <w:rsid w:val="00A90CF1"/>
    <w:rsid w:val="00A91223"/>
    <w:rsid w:val="00A9124F"/>
    <w:rsid w:val="00A91274"/>
    <w:rsid w:val="00A91367"/>
    <w:rsid w:val="00A913EF"/>
    <w:rsid w:val="00A914B1"/>
    <w:rsid w:val="00A91AE3"/>
    <w:rsid w:val="00A91BFE"/>
    <w:rsid w:val="00A91DF9"/>
    <w:rsid w:val="00A925E6"/>
    <w:rsid w:val="00A927E5"/>
    <w:rsid w:val="00A92CD6"/>
    <w:rsid w:val="00A92D51"/>
    <w:rsid w:val="00A930AE"/>
    <w:rsid w:val="00A93114"/>
    <w:rsid w:val="00A94094"/>
    <w:rsid w:val="00A9495C"/>
    <w:rsid w:val="00A949D5"/>
    <w:rsid w:val="00A94A71"/>
    <w:rsid w:val="00A95187"/>
    <w:rsid w:val="00A9549B"/>
    <w:rsid w:val="00A958BC"/>
    <w:rsid w:val="00A95AE5"/>
    <w:rsid w:val="00A962CB"/>
    <w:rsid w:val="00A9695D"/>
    <w:rsid w:val="00A96C23"/>
    <w:rsid w:val="00A96D77"/>
    <w:rsid w:val="00A96DC7"/>
    <w:rsid w:val="00A9723D"/>
    <w:rsid w:val="00A972B1"/>
    <w:rsid w:val="00A97B8F"/>
    <w:rsid w:val="00A97CB1"/>
    <w:rsid w:val="00A97FCC"/>
    <w:rsid w:val="00AA02B0"/>
    <w:rsid w:val="00AA08BE"/>
    <w:rsid w:val="00AA1099"/>
    <w:rsid w:val="00AA1248"/>
    <w:rsid w:val="00AA199F"/>
    <w:rsid w:val="00AA1A39"/>
    <w:rsid w:val="00AA266D"/>
    <w:rsid w:val="00AA271C"/>
    <w:rsid w:val="00AA2913"/>
    <w:rsid w:val="00AA2D5F"/>
    <w:rsid w:val="00AA2E49"/>
    <w:rsid w:val="00AA3011"/>
    <w:rsid w:val="00AA328F"/>
    <w:rsid w:val="00AA354C"/>
    <w:rsid w:val="00AA35AA"/>
    <w:rsid w:val="00AA39D3"/>
    <w:rsid w:val="00AA46C5"/>
    <w:rsid w:val="00AA4782"/>
    <w:rsid w:val="00AA4BCE"/>
    <w:rsid w:val="00AA591F"/>
    <w:rsid w:val="00AA59B7"/>
    <w:rsid w:val="00AA5E30"/>
    <w:rsid w:val="00AA5F31"/>
    <w:rsid w:val="00AA656C"/>
    <w:rsid w:val="00AA6674"/>
    <w:rsid w:val="00AA6F2F"/>
    <w:rsid w:val="00AA7341"/>
    <w:rsid w:val="00AA7E6B"/>
    <w:rsid w:val="00AA7F9D"/>
    <w:rsid w:val="00AB0117"/>
    <w:rsid w:val="00AB020A"/>
    <w:rsid w:val="00AB0249"/>
    <w:rsid w:val="00AB0919"/>
    <w:rsid w:val="00AB0CD1"/>
    <w:rsid w:val="00AB116D"/>
    <w:rsid w:val="00AB1770"/>
    <w:rsid w:val="00AB184E"/>
    <w:rsid w:val="00AB1B10"/>
    <w:rsid w:val="00AB2524"/>
    <w:rsid w:val="00AB296C"/>
    <w:rsid w:val="00AB2A23"/>
    <w:rsid w:val="00AB2A66"/>
    <w:rsid w:val="00AB2CD1"/>
    <w:rsid w:val="00AB3558"/>
    <w:rsid w:val="00AB4047"/>
    <w:rsid w:val="00AB55AE"/>
    <w:rsid w:val="00AB5642"/>
    <w:rsid w:val="00AB5CE6"/>
    <w:rsid w:val="00AB5F66"/>
    <w:rsid w:val="00AB7274"/>
    <w:rsid w:val="00AB7EA1"/>
    <w:rsid w:val="00AB7F67"/>
    <w:rsid w:val="00AC0A00"/>
    <w:rsid w:val="00AC117F"/>
    <w:rsid w:val="00AC1287"/>
    <w:rsid w:val="00AC16D0"/>
    <w:rsid w:val="00AC170B"/>
    <w:rsid w:val="00AC17AF"/>
    <w:rsid w:val="00AC1B22"/>
    <w:rsid w:val="00AC1B85"/>
    <w:rsid w:val="00AC1DB7"/>
    <w:rsid w:val="00AC1EBD"/>
    <w:rsid w:val="00AC202F"/>
    <w:rsid w:val="00AC308D"/>
    <w:rsid w:val="00AC30E0"/>
    <w:rsid w:val="00AC335C"/>
    <w:rsid w:val="00AC33C6"/>
    <w:rsid w:val="00AC4142"/>
    <w:rsid w:val="00AC420E"/>
    <w:rsid w:val="00AC4274"/>
    <w:rsid w:val="00AC47BE"/>
    <w:rsid w:val="00AC4E5E"/>
    <w:rsid w:val="00AC4E74"/>
    <w:rsid w:val="00AC5C28"/>
    <w:rsid w:val="00AC5CE7"/>
    <w:rsid w:val="00AC5D01"/>
    <w:rsid w:val="00AC5D69"/>
    <w:rsid w:val="00AC662E"/>
    <w:rsid w:val="00AC706E"/>
    <w:rsid w:val="00AC7150"/>
    <w:rsid w:val="00AC7924"/>
    <w:rsid w:val="00AC7AB1"/>
    <w:rsid w:val="00AD0197"/>
    <w:rsid w:val="00AD042B"/>
    <w:rsid w:val="00AD04D3"/>
    <w:rsid w:val="00AD0643"/>
    <w:rsid w:val="00AD0911"/>
    <w:rsid w:val="00AD0AE5"/>
    <w:rsid w:val="00AD0F79"/>
    <w:rsid w:val="00AD1286"/>
    <w:rsid w:val="00AD1757"/>
    <w:rsid w:val="00AD18F0"/>
    <w:rsid w:val="00AD2068"/>
    <w:rsid w:val="00AD2533"/>
    <w:rsid w:val="00AD274E"/>
    <w:rsid w:val="00AD2AD5"/>
    <w:rsid w:val="00AD3010"/>
    <w:rsid w:val="00AD3143"/>
    <w:rsid w:val="00AD3167"/>
    <w:rsid w:val="00AD328D"/>
    <w:rsid w:val="00AD330A"/>
    <w:rsid w:val="00AD3880"/>
    <w:rsid w:val="00AD38AC"/>
    <w:rsid w:val="00AD42AC"/>
    <w:rsid w:val="00AD42F1"/>
    <w:rsid w:val="00AD430F"/>
    <w:rsid w:val="00AD45E5"/>
    <w:rsid w:val="00AD4824"/>
    <w:rsid w:val="00AD58D5"/>
    <w:rsid w:val="00AD5C6B"/>
    <w:rsid w:val="00AD5F77"/>
    <w:rsid w:val="00AD5F9E"/>
    <w:rsid w:val="00AD652F"/>
    <w:rsid w:val="00AD663B"/>
    <w:rsid w:val="00AD6A3D"/>
    <w:rsid w:val="00AD6BF9"/>
    <w:rsid w:val="00AD754E"/>
    <w:rsid w:val="00AD7EFA"/>
    <w:rsid w:val="00AE00CA"/>
    <w:rsid w:val="00AE01A4"/>
    <w:rsid w:val="00AE027C"/>
    <w:rsid w:val="00AE07F5"/>
    <w:rsid w:val="00AE0886"/>
    <w:rsid w:val="00AE08E3"/>
    <w:rsid w:val="00AE0921"/>
    <w:rsid w:val="00AE0E47"/>
    <w:rsid w:val="00AE1540"/>
    <w:rsid w:val="00AE155F"/>
    <w:rsid w:val="00AE15B8"/>
    <w:rsid w:val="00AE1C42"/>
    <w:rsid w:val="00AE1C94"/>
    <w:rsid w:val="00AE2945"/>
    <w:rsid w:val="00AE2CF5"/>
    <w:rsid w:val="00AE3C4D"/>
    <w:rsid w:val="00AE3EE8"/>
    <w:rsid w:val="00AE4A69"/>
    <w:rsid w:val="00AE4B2A"/>
    <w:rsid w:val="00AE4B95"/>
    <w:rsid w:val="00AE4CEA"/>
    <w:rsid w:val="00AE5173"/>
    <w:rsid w:val="00AE51E9"/>
    <w:rsid w:val="00AE5934"/>
    <w:rsid w:val="00AE5AFD"/>
    <w:rsid w:val="00AE62E7"/>
    <w:rsid w:val="00AE6DF4"/>
    <w:rsid w:val="00AE6F5D"/>
    <w:rsid w:val="00AE70E4"/>
    <w:rsid w:val="00AE738A"/>
    <w:rsid w:val="00AE759E"/>
    <w:rsid w:val="00AE78EF"/>
    <w:rsid w:val="00AE7B53"/>
    <w:rsid w:val="00AE7BDD"/>
    <w:rsid w:val="00AF0146"/>
    <w:rsid w:val="00AF0245"/>
    <w:rsid w:val="00AF0592"/>
    <w:rsid w:val="00AF0D7F"/>
    <w:rsid w:val="00AF1736"/>
    <w:rsid w:val="00AF1A50"/>
    <w:rsid w:val="00AF1F11"/>
    <w:rsid w:val="00AF24F0"/>
    <w:rsid w:val="00AF2D75"/>
    <w:rsid w:val="00AF2DE6"/>
    <w:rsid w:val="00AF2FB7"/>
    <w:rsid w:val="00AF37B9"/>
    <w:rsid w:val="00AF3FC8"/>
    <w:rsid w:val="00AF4041"/>
    <w:rsid w:val="00AF4252"/>
    <w:rsid w:val="00AF4D6B"/>
    <w:rsid w:val="00AF4E51"/>
    <w:rsid w:val="00AF5546"/>
    <w:rsid w:val="00AF662E"/>
    <w:rsid w:val="00AF6757"/>
    <w:rsid w:val="00AF6C4D"/>
    <w:rsid w:val="00AF7397"/>
    <w:rsid w:val="00AF74D8"/>
    <w:rsid w:val="00AF7991"/>
    <w:rsid w:val="00B0006E"/>
    <w:rsid w:val="00B0019F"/>
    <w:rsid w:val="00B00E0C"/>
    <w:rsid w:val="00B014F9"/>
    <w:rsid w:val="00B015A4"/>
    <w:rsid w:val="00B015D5"/>
    <w:rsid w:val="00B01795"/>
    <w:rsid w:val="00B01DBD"/>
    <w:rsid w:val="00B01E95"/>
    <w:rsid w:val="00B02137"/>
    <w:rsid w:val="00B02358"/>
    <w:rsid w:val="00B02363"/>
    <w:rsid w:val="00B02729"/>
    <w:rsid w:val="00B029FC"/>
    <w:rsid w:val="00B02B46"/>
    <w:rsid w:val="00B02CC3"/>
    <w:rsid w:val="00B032A2"/>
    <w:rsid w:val="00B0371A"/>
    <w:rsid w:val="00B043BD"/>
    <w:rsid w:val="00B04552"/>
    <w:rsid w:val="00B045E7"/>
    <w:rsid w:val="00B04638"/>
    <w:rsid w:val="00B046FB"/>
    <w:rsid w:val="00B04746"/>
    <w:rsid w:val="00B0477F"/>
    <w:rsid w:val="00B049F6"/>
    <w:rsid w:val="00B05B38"/>
    <w:rsid w:val="00B05F50"/>
    <w:rsid w:val="00B065B3"/>
    <w:rsid w:val="00B069DD"/>
    <w:rsid w:val="00B06A38"/>
    <w:rsid w:val="00B06D5A"/>
    <w:rsid w:val="00B073F8"/>
    <w:rsid w:val="00B0750C"/>
    <w:rsid w:val="00B0791D"/>
    <w:rsid w:val="00B07E63"/>
    <w:rsid w:val="00B10A1F"/>
    <w:rsid w:val="00B10B06"/>
    <w:rsid w:val="00B1196A"/>
    <w:rsid w:val="00B124D3"/>
    <w:rsid w:val="00B1277B"/>
    <w:rsid w:val="00B12ADE"/>
    <w:rsid w:val="00B133B0"/>
    <w:rsid w:val="00B13965"/>
    <w:rsid w:val="00B139A5"/>
    <w:rsid w:val="00B14023"/>
    <w:rsid w:val="00B147A8"/>
    <w:rsid w:val="00B14B6B"/>
    <w:rsid w:val="00B157CD"/>
    <w:rsid w:val="00B157DE"/>
    <w:rsid w:val="00B15C6D"/>
    <w:rsid w:val="00B16A68"/>
    <w:rsid w:val="00B170A4"/>
    <w:rsid w:val="00B173A9"/>
    <w:rsid w:val="00B17B58"/>
    <w:rsid w:val="00B17CB8"/>
    <w:rsid w:val="00B17FA3"/>
    <w:rsid w:val="00B20B03"/>
    <w:rsid w:val="00B21062"/>
    <w:rsid w:val="00B210D8"/>
    <w:rsid w:val="00B2119C"/>
    <w:rsid w:val="00B21426"/>
    <w:rsid w:val="00B21686"/>
    <w:rsid w:val="00B217EC"/>
    <w:rsid w:val="00B21E6D"/>
    <w:rsid w:val="00B225D8"/>
    <w:rsid w:val="00B22978"/>
    <w:rsid w:val="00B2312E"/>
    <w:rsid w:val="00B23506"/>
    <w:rsid w:val="00B23E18"/>
    <w:rsid w:val="00B24AC3"/>
    <w:rsid w:val="00B24DD2"/>
    <w:rsid w:val="00B25419"/>
    <w:rsid w:val="00B257CD"/>
    <w:rsid w:val="00B25D3B"/>
    <w:rsid w:val="00B25ED7"/>
    <w:rsid w:val="00B2605B"/>
    <w:rsid w:val="00B267BC"/>
    <w:rsid w:val="00B27536"/>
    <w:rsid w:val="00B27ACC"/>
    <w:rsid w:val="00B30030"/>
    <w:rsid w:val="00B3030B"/>
    <w:rsid w:val="00B30B46"/>
    <w:rsid w:val="00B30E08"/>
    <w:rsid w:val="00B313E6"/>
    <w:rsid w:val="00B31D4A"/>
    <w:rsid w:val="00B3225B"/>
    <w:rsid w:val="00B323C7"/>
    <w:rsid w:val="00B3286C"/>
    <w:rsid w:val="00B328E6"/>
    <w:rsid w:val="00B32E7A"/>
    <w:rsid w:val="00B32F0A"/>
    <w:rsid w:val="00B33275"/>
    <w:rsid w:val="00B33A56"/>
    <w:rsid w:val="00B33AB8"/>
    <w:rsid w:val="00B33ECA"/>
    <w:rsid w:val="00B344DB"/>
    <w:rsid w:val="00B344FC"/>
    <w:rsid w:val="00B34B41"/>
    <w:rsid w:val="00B34FF4"/>
    <w:rsid w:val="00B35231"/>
    <w:rsid w:val="00B35442"/>
    <w:rsid w:val="00B3546F"/>
    <w:rsid w:val="00B35EE5"/>
    <w:rsid w:val="00B3601B"/>
    <w:rsid w:val="00B36786"/>
    <w:rsid w:val="00B367A5"/>
    <w:rsid w:val="00B36D09"/>
    <w:rsid w:val="00B373D6"/>
    <w:rsid w:val="00B3740E"/>
    <w:rsid w:val="00B37809"/>
    <w:rsid w:val="00B37BE5"/>
    <w:rsid w:val="00B37CFC"/>
    <w:rsid w:val="00B4017A"/>
    <w:rsid w:val="00B40551"/>
    <w:rsid w:val="00B405A2"/>
    <w:rsid w:val="00B40B50"/>
    <w:rsid w:val="00B40F86"/>
    <w:rsid w:val="00B414FF"/>
    <w:rsid w:val="00B417D4"/>
    <w:rsid w:val="00B4183D"/>
    <w:rsid w:val="00B41D52"/>
    <w:rsid w:val="00B41E7D"/>
    <w:rsid w:val="00B41FDE"/>
    <w:rsid w:val="00B423A4"/>
    <w:rsid w:val="00B424E9"/>
    <w:rsid w:val="00B42593"/>
    <w:rsid w:val="00B42768"/>
    <w:rsid w:val="00B42925"/>
    <w:rsid w:val="00B42BE5"/>
    <w:rsid w:val="00B42C23"/>
    <w:rsid w:val="00B42E21"/>
    <w:rsid w:val="00B42E55"/>
    <w:rsid w:val="00B4316E"/>
    <w:rsid w:val="00B431E6"/>
    <w:rsid w:val="00B4367E"/>
    <w:rsid w:val="00B43E39"/>
    <w:rsid w:val="00B447A4"/>
    <w:rsid w:val="00B449A8"/>
    <w:rsid w:val="00B45749"/>
    <w:rsid w:val="00B4583D"/>
    <w:rsid w:val="00B45BE7"/>
    <w:rsid w:val="00B45F7B"/>
    <w:rsid w:val="00B465DC"/>
    <w:rsid w:val="00B467A9"/>
    <w:rsid w:val="00B4682A"/>
    <w:rsid w:val="00B46D55"/>
    <w:rsid w:val="00B46D9F"/>
    <w:rsid w:val="00B46FBB"/>
    <w:rsid w:val="00B470E0"/>
    <w:rsid w:val="00B474B6"/>
    <w:rsid w:val="00B47ECC"/>
    <w:rsid w:val="00B502E2"/>
    <w:rsid w:val="00B50350"/>
    <w:rsid w:val="00B50477"/>
    <w:rsid w:val="00B505FD"/>
    <w:rsid w:val="00B5084D"/>
    <w:rsid w:val="00B50F5D"/>
    <w:rsid w:val="00B510A9"/>
    <w:rsid w:val="00B511F9"/>
    <w:rsid w:val="00B51417"/>
    <w:rsid w:val="00B5164F"/>
    <w:rsid w:val="00B51B65"/>
    <w:rsid w:val="00B51FDC"/>
    <w:rsid w:val="00B52109"/>
    <w:rsid w:val="00B524F6"/>
    <w:rsid w:val="00B52596"/>
    <w:rsid w:val="00B5265C"/>
    <w:rsid w:val="00B5266F"/>
    <w:rsid w:val="00B5276E"/>
    <w:rsid w:val="00B532E1"/>
    <w:rsid w:val="00B534AF"/>
    <w:rsid w:val="00B53873"/>
    <w:rsid w:val="00B53CFC"/>
    <w:rsid w:val="00B53F80"/>
    <w:rsid w:val="00B54168"/>
    <w:rsid w:val="00B549CE"/>
    <w:rsid w:val="00B55207"/>
    <w:rsid w:val="00B5590E"/>
    <w:rsid w:val="00B55D3F"/>
    <w:rsid w:val="00B56399"/>
    <w:rsid w:val="00B567FB"/>
    <w:rsid w:val="00B569A4"/>
    <w:rsid w:val="00B56D64"/>
    <w:rsid w:val="00B57282"/>
    <w:rsid w:val="00B57458"/>
    <w:rsid w:val="00B57910"/>
    <w:rsid w:val="00B579AB"/>
    <w:rsid w:val="00B603DD"/>
    <w:rsid w:val="00B606EB"/>
    <w:rsid w:val="00B60D05"/>
    <w:rsid w:val="00B60EA6"/>
    <w:rsid w:val="00B610A4"/>
    <w:rsid w:val="00B6166D"/>
    <w:rsid w:val="00B61C0B"/>
    <w:rsid w:val="00B61C85"/>
    <w:rsid w:val="00B62074"/>
    <w:rsid w:val="00B6214D"/>
    <w:rsid w:val="00B62F37"/>
    <w:rsid w:val="00B62FD0"/>
    <w:rsid w:val="00B631D4"/>
    <w:rsid w:val="00B63623"/>
    <w:rsid w:val="00B63B46"/>
    <w:rsid w:val="00B63D65"/>
    <w:rsid w:val="00B63EED"/>
    <w:rsid w:val="00B64735"/>
    <w:rsid w:val="00B64D4F"/>
    <w:rsid w:val="00B65AF8"/>
    <w:rsid w:val="00B65DE8"/>
    <w:rsid w:val="00B669E9"/>
    <w:rsid w:val="00B67912"/>
    <w:rsid w:val="00B67C93"/>
    <w:rsid w:val="00B67D31"/>
    <w:rsid w:val="00B67E68"/>
    <w:rsid w:val="00B67F09"/>
    <w:rsid w:val="00B67F3A"/>
    <w:rsid w:val="00B67F94"/>
    <w:rsid w:val="00B702B1"/>
    <w:rsid w:val="00B70454"/>
    <w:rsid w:val="00B713AA"/>
    <w:rsid w:val="00B718DA"/>
    <w:rsid w:val="00B71CFD"/>
    <w:rsid w:val="00B722C1"/>
    <w:rsid w:val="00B72AC9"/>
    <w:rsid w:val="00B72D1F"/>
    <w:rsid w:val="00B72DEA"/>
    <w:rsid w:val="00B73253"/>
    <w:rsid w:val="00B73649"/>
    <w:rsid w:val="00B73786"/>
    <w:rsid w:val="00B73FFB"/>
    <w:rsid w:val="00B742D4"/>
    <w:rsid w:val="00B744C2"/>
    <w:rsid w:val="00B74595"/>
    <w:rsid w:val="00B74690"/>
    <w:rsid w:val="00B748CB"/>
    <w:rsid w:val="00B7515C"/>
    <w:rsid w:val="00B757EF"/>
    <w:rsid w:val="00B75AB9"/>
    <w:rsid w:val="00B75CBA"/>
    <w:rsid w:val="00B75F6C"/>
    <w:rsid w:val="00B7615D"/>
    <w:rsid w:val="00B76898"/>
    <w:rsid w:val="00B76E1D"/>
    <w:rsid w:val="00B76FD7"/>
    <w:rsid w:val="00B80189"/>
    <w:rsid w:val="00B801E4"/>
    <w:rsid w:val="00B80BBD"/>
    <w:rsid w:val="00B82E3C"/>
    <w:rsid w:val="00B8313B"/>
    <w:rsid w:val="00B8335F"/>
    <w:rsid w:val="00B8409B"/>
    <w:rsid w:val="00B84134"/>
    <w:rsid w:val="00B84872"/>
    <w:rsid w:val="00B84D16"/>
    <w:rsid w:val="00B85210"/>
    <w:rsid w:val="00B856ED"/>
    <w:rsid w:val="00B85AEB"/>
    <w:rsid w:val="00B85D5B"/>
    <w:rsid w:val="00B85E06"/>
    <w:rsid w:val="00B8620F"/>
    <w:rsid w:val="00B862A0"/>
    <w:rsid w:val="00B865A9"/>
    <w:rsid w:val="00B8664D"/>
    <w:rsid w:val="00B869E5"/>
    <w:rsid w:val="00B86C6D"/>
    <w:rsid w:val="00B87A74"/>
    <w:rsid w:val="00B87E03"/>
    <w:rsid w:val="00B90264"/>
    <w:rsid w:val="00B90309"/>
    <w:rsid w:val="00B90452"/>
    <w:rsid w:val="00B90734"/>
    <w:rsid w:val="00B9087D"/>
    <w:rsid w:val="00B91112"/>
    <w:rsid w:val="00B9129A"/>
    <w:rsid w:val="00B91788"/>
    <w:rsid w:val="00B92622"/>
    <w:rsid w:val="00B92960"/>
    <w:rsid w:val="00B92EF1"/>
    <w:rsid w:val="00B930B4"/>
    <w:rsid w:val="00B931A3"/>
    <w:rsid w:val="00B93504"/>
    <w:rsid w:val="00B9497C"/>
    <w:rsid w:val="00B959D9"/>
    <w:rsid w:val="00B965A6"/>
    <w:rsid w:val="00B9714F"/>
    <w:rsid w:val="00B973DC"/>
    <w:rsid w:val="00B9742E"/>
    <w:rsid w:val="00B97A73"/>
    <w:rsid w:val="00B97E2D"/>
    <w:rsid w:val="00BA00EB"/>
    <w:rsid w:val="00BA0220"/>
    <w:rsid w:val="00BA04C1"/>
    <w:rsid w:val="00BA09B6"/>
    <w:rsid w:val="00BA15A4"/>
    <w:rsid w:val="00BA1730"/>
    <w:rsid w:val="00BA18F3"/>
    <w:rsid w:val="00BA2223"/>
    <w:rsid w:val="00BA228E"/>
    <w:rsid w:val="00BA2E09"/>
    <w:rsid w:val="00BA341E"/>
    <w:rsid w:val="00BA3808"/>
    <w:rsid w:val="00BA3B40"/>
    <w:rsid w:val="00BA3DA9"/>
    <w:rsid w:val="00BA40B4"/>
    <w:rsid w:val="00BA451A"/>
    <w:rsid w:val="00BA49A8"/>
    <w:rsid w:val="00BA53C2"/>
    <w:rsid w:val="00BA60EE"/>
    <w:rsid w:val="00BA6216"/>
    <w:rsid w:val="00BA6235"/>
    <w:rsid w:val="00BA6A65"/>
    <w:rsid w:val="00BA6AD5"/>
    <w:rsid w:val="00BA6CA2"/>
    <w:rsid w:val="00BA6D40"/>
    <w:rsid w:val="00BA6E47"/>
    <w:rsid w:val="00BA6FB4"/>
    <w:rsid w:val="00BA7565"/>
    <w:rsid w:val="00BA7BBA"/>
    <w:rsid w:val="00BA7C41"/>
    <w:rsid w:val="00BA7F02"/>
    <w:rsid w:val="00BB02C2"/>
    <w:rsid w:val="00BB02CB"/>
    <w:rsid w:val="00BB0757"/>
    <w:rsid w:val="00BB0763"/>
    <w:rsid w:val="00BB0F67"/>
    <w:rsid w:val="00BB10BC"/>
    <w:rsid w:val="00BB10F6"/>
    <w:rsid w:val="00BB16AA"/>
    <w:rsid w:val="00BB1D3C"/>
    <w:rsid w:val="00BB2286"/>
    <w:rsid w:val="00BB2AA2"/>
    <w:rsid w:val="00BB2D58"/>
    <w:rsid w:val="00BB2E49"/>
    <w:rsid w:val="00BB31BA"/>
    <w:rsid w:val="00BB32C3"/>
    <w:rsid w:val="00BB3695"/>
    <w:rsid w:val="00BB3CD7"/>
    <w:rsid w:val="00BB40E0"/>
    <w:rsid w:val="00BB4164"/>
    <w:rsid w:val="00BB44AF"/>
    <w:rsid w:val="00BB454E"/>
    <w:rsid w:val="00BB4580"/>
    <w:rsid w:val="00BB4F29"/>
    <w:rsid w:val="00BB593A"/>
    <w:rsid w:val="00BB60BF"/>
    <w:rsid w:val="00BB6614"/>
    <w:rsid w:val="00BB6845"/>
    <w:rsid w:val="00BB68B4"/>
    <w:rsid w:val="00BB6937"/>
    <w:rsid w:val="00BB6EC6"/>
    <w:rsid w:val="00BB6FE7"/>
    <w:rsid w:val="00BB7657"/>
    <w:rsid w:val="00BB7CB0"/>
    <w:rsid w:val="00BB7CFB"/>
    <w:rsid w:val="00BB7FE9"/>
    <w:rsid w:val="00BC0378"/>
    <w:rsid w:val="00BC06D6"/>
    <w:rsid w:val="00BC0C27"/>
    <w:rsid w:val="00BC0D54"/>
    <w:rsid w:val="00BC1031"/>
    <w:rsid w:val="00BC1233"/>
    <w:rsid w:val="00BC13D4"/>
    <w:rsid w:val="00BC15B5"/>
    <w:rsid w:val="00BC163A"/>
    <w:rsid w:val="00BC1BA7"/>
    <w:rsid w:val="00BC1C60"/>
    <w:rsid w:val="00BC1F06"/>
    <w:rsid w:val="00BC2757"/>
    <w:rsid w:val="00BC2827"/>
    <w:rsid w:val="00BC2B35"/>
    <w:rsid w:val="00BC2B87"/>
    <w:rsid w:val="00BC4A90"/>
    <w:rsid w:val="00BC503F"/>
    <w:rsid w:val="00BC5AFD"/>
    <w:rsid w:val="00BC5AFF"/>
    <w:rsid w:val="00BC5CB5"/>
    <w:rsid w:val="00BC5DF8"/>
    <w:rsid w:val="00BC5F2F"/>
    <w:rsid w:val="00BC601F"/>
    <w:rsid w:val="00BC6194"/>
    <w:rsid w:val="00BC6531"/>
    <w:rsid w:val="00BC6A45"/>
    <w:rsid w:val="00BC6C01"/>
    <w:rsid w:val="00BC7151"/>
    <w:rsid w:val="00BC73C5"/>
    <w:rsid w:val="00BC7439"/>
    <w:rsid w:val="00BC7570"/>
    <w:rsid w:val="00BC7C8F"/>
    <w:rsid w:val="00BD06F5"/>
    <w:rsid w:val="00BD08C8"/>
    <w:rsid w:val="00BD08F2"/>
    <w:rsid w:val="00BD103E"/>
    <w:rsid w:val="00BD10BC"/>
    <w:rsid w:val="00BD128B"/>
    <w:rsid w:val="00BD1382"/>
    <w:rsid w:val="00BD15CD"/>
    <w:rsid w:val="00BD16E6"/>
    <w:rsid w:val="00BD1A39"/>
    <w:rsid w:val="00BD1CB5"/>
    <w:rsid w:val="00BD1D53"/>
    <w:rsid w:val="00BD213B"/>
    <w:rsid w:val="00BD2549"/>
    <w:rsid w:val="00BD2ADB"/>
    <w:rsid w:val="00BD2FD1"/>
    <w:rsid w:val="00BD3168"/>
    <w:rsid w:val="00BD32B6"/>
    <w:rsid w:val="00BD3631"/>
    <w:rsid w:val="00BD3705"/>
    <w:rsid w:val="00BD3796"/>
    <w:rsid w:val="00BD48FF"/>
    <w:rsid w:val="00BD4A02"/>
    <w:rsid w:val="00BD5341"/>
    <w:rsid w:val="00BD5E62"/>
    <w:rsid w:val="00BD5E6C"/>
    <w:rsid w:val="00BD61C6"/>
    <w:rsid w:val="00BD6D3C"/>
    <w:rsid w:val="00BD6D4E"/>
    <w:rsid w:val="00BD6E52"/>
    <w:rsid w:val="00BD6F7B"/>
    <w:rsid w:val="00BD72EA"/>
    <w:rsid w:val="00BD7348"/>
    <w:rsid w:val="00BD735E"/>
    <w:rsid w:val="00BD79A0"/>
    <w:rsid w:val="00BD7A93"/>
    <w:rsid w:val="00BD7A9D"/>
    <w:rsid w:val="00BE0AFF"/>
    <w:rsid w:val="00BE0C6C"/>
    <w:rsid w:val="00BE0FC0"/>
    <w:rsid w:val="00BE17C9"/>
    <w:rsid w:val="00BE188C"/>
    <w:rsid w:val="00BE198F"/>
    <w:rsid w:val="00BE1A0D"/>
    <w:rsid w:val="00BE1B7A"/>
    <w:rsid w:val="00BE270E"/>
    <w:rsid w:val="00BE288A"/>
    <w:rsid w:val="00BE2B91"/>
    <w:rsid w:val="00BE30FD"/>
    <w:rsid w:val="00BE3384"/>
    <w:rsid w:val="00BE3B16"/>
    <w:rsid w:val="00BE3BC5"/>
    <w:rsid w:val="00BE4264"/>
    <w:rsid w:val="00BE4366"/>
    <w:rsid w:val="00BE43B5"/>
    <w:rsid w:val="00BE47B3"/>
    <w:rsid w:val="00BE4971"/>
    <w:rsid w:val="00BE4E7B"/>
    <w:rsid w:val="00BE5097"/>
    <w:rsid w:val="00BE5AB9"/>
    <w:rsid w:val="00BE5FD9"/>
    <w:rsid w:val="00BE629F"/>
    <w:rsid w:val="00BE673A"/>
    <w:rsid w:val="00BE6FF9"/>
    <w:rsid w:val="00BE711C"/>
    <w:rsid w:val="00BE7442"/>
    <w:rsid w:val="00BE747D"/>
    <w:rsid w:val="00BE7AB9"/>
    <w:rsid w:val="00BF08B6"/>
    <w:rsid w:val="00BF08D9"/>
    <w:rsid w:val="00BF1A06"/>
    <w:rsid w:val="00BF1E99"/>
    <w:rsid w:val="00BF224E"/>
    <w:rsid w:val="00BF24FD"/>
    <w:rsid w:val="00BF29E4"/>
    <w:rsid w:val="00BF2BCF"/>
    <w:rsid w:val="00BF2BE0"/>
    <w:rsid w:val="00BF2F7F"/>
    <w:rsid w:val="00BF3075"/>
    <w:rsid w:val="00BF311F"/>
    <w:rsid w:val="00BF3314"/>
    <w:rsid w:val="00BF3696"/>
    <w:rsid w:val="00BF37E9"/>
    <w:rsid w:val="00BF394F"/>
    <w:rsid w:val="00BF3B5F"/>
    <w:rsid w:val="00BF4454"/>
    <w:rsid w:val="00BF4689"/>
    <w:rsid w:val="00BF4887"/>
    <w:rsid w:val="00BF488B"/>
    <w:rsid w:val="00BF4AFA"/>
    <w:rsid w:val="00BF4DA1"/>
    <w:rsid w:val="00BF4FC6"/>
    <w:rsid w:val="00BF5074"/>
    <w:rsid w:val="00BF5711"/>
    <w:rsid w:val="00BF575B"/>
    <w:rsid w:val="00BF59A4"/>
    <w:rsid w:val="00BF5A5E"/>
    <w:rsid w:val="00BF630F"/>
    <w:rsid w:val="00BF6C22"/>
    <w:rsid w:val="00BF6FD5"/>
    <w:rsid w:val="00BF79C5"/>
    <w:rsid w:val="00BF7B36"/>
    <w:rsid w:val="00C00B1D"/>
    <w:rsid w:val="00C00BFC"/>
    <w:rsid w:val="00C00C54"/>
    <w:rsid w:val="00C00E97"/>
    <w:rsid w:val="00C01647"/>
    <w:rsid w:val="00C01E34"/>
    <w:rsid w:val="00C01E90"/>
    <w:rsid w:val="00C0221F"/>
    <w:rsid w:val="00C02591"/>
    <w:rsid w:val="00C0259F"/>
    <w:rsid w:val="00C02C8A"/>
    <w:rsid w:val="00C035F7"/>
    <w:rsid w:val="00C03914"/>
    <w:rsid w:val="00C03AE0"/>
    <w:rsid w:val="00C04040"/>
    <w:rsid w:val="00C04099"/>
    <w:rsid w:val="00C042AB"/>
    <w:rsid w:val="00C048C1"/>
    <w:rsid w:val="00C04963"/>
    <w:rsid w:val="00C049A4"/>
    <w:rsid w:val="00C04F08"/>
    <w:rsid w:val="00C050DC"/>
    <w:rsid w:val="00C051B4"/>
    <w:rsid w:val="00C053C8"/>
    <w:rsid w:val="00C053E1"/>
    <w:rsid w:val="00C05445"/>
    <w:rsid w:val="00C05CBF"/>
    <w:rsid w:val="00C05D7C"/>
    <w:rsid w:val="00C064C6"/>
    <w:rsid w:val="00C06C08"/>
    <w:rsid w:val="00C06CB2"/>
    <w:rsid w:val="00C07181"/>
    <w:rsid w:val="00C07303"/>
    <w:rsid w:val="00C0786C"/>
    <w:rsid w:val="00C07919"/>
    <w:rsid w:val="00C07930"/>
    <w:rsid w:val="00C079D2"/>
    <w:rsid w:val="00C105AB"/>
    <w:rsid w:val="00C10AC1"/>
    <w:rsid w:val="00C11015"/>
    <w:rsid w:val="00C11252"/>
    <w:rsid w:val="00C11C54"/>
    <w:rsid w:val="00C12600"/>
    <w:rsid w:val="00C12949"/>
    <w:rsid w:val="00C13047"/>
    <w:rsid w:val="00C137D0"/>
    <w:rsid w:val="00C13839"/>
    <w:rsid w:val="00C139C5"/>
    <w:rsid w:val="00C13B67"/>
    <w:rsid w:val="00C141C8"/>
    <w:rsid w:val="00C146C8"/>
    <w:rsid w:val="00C14703"/>
    <w:rsid w:val="00C14776"/>
    <w:rsid w:val="00C14D50"/>
    <w:rsid w:val="00C14D7A"/>
    <w:rsid w:val="00C153EA"/>
    <w:rsid w:val="00C15896"/>
    <w:rsid w:val="00C15A93"/>
    <w:rsid w:val="00C15F6A"/>
    <w:rsid w:val="00C16340"/>
    <w:rsid w:val="00C16525"/>
    <w:rsid w:val="00C17498"/>
    <w:rsid w:val="00C1785E"/>
    <w:rsid w:val="00C17910"/>
    <w:rsid w:val="00C179AF"/>
    <w:rsid w:val="00C17AA9"/>
    <w:rsid w:val="00C17AEF"/>
    <w:rsid w:val="00C17D91"/>
    <w:rsid w:val="00C17E99"/>
    <w:rsid w:val="00C207B9"/>
    <w:rsid w:val="00C20A07"/>
    <w:rsid w:val="00C20C93"/>
    <w:rsid w:val="00C20E25"/>
    <w:rsid w:val="00C21846"/>
    <w:rsid w:val="00C21912"/>
    <w:rsid w:val="00C21E73"/>
    <w:rsid w:val="00C21F79"/>
    <w:rsid w:val="00C2219C"/>
    <w:rsid w:val="00C2237F"/>
    <w:rsid w:val="00C224BF"/>
    <w:rsid w:val="00C226C5"/>
    <w:rsid w:val="00C22833"/>
    <w:rsid w:val="00C22B51"/>
    <w:rsid w:val="00C22FB1"/>
    <w:rsid w:val="00C230A6"/>
    <w:rsid w:val="00C234B5"/>
    <w:rsid w:val="00C23A00"/>
    <w:rsid w:val="00C241C0"/>
    <w:rsid w:val="00C242CC"/>
    <w:rsid w:val="00C24B3A"/>
    <w:rsid w:val="00C24C5E"/>
    <w:rsid w:val="00C24D3E"/>
    <w:rsid w:val="00C2515C"/>
    <w:rsid w:val="00C26817"/>
    <w:rsid w:val="00C26D95"/>
    <w:rsid w:val="00C27253"/>
    <w:rsid w:val="00C2748A"/>
    <w:rsid w:val="00C27B53"/>
    <w:rsid w:val="00C27EC2"/>
    <w:rsid w:val="00C27F20"/>
    <w:rsid w:val="00C3005D"/>
    <w:rsid w:val="00C30245"/>
    <w:rsid w:val="00C30373"/>
    <w:rsid w:val="00C30447"/>
    <w:rsid w:val="00C31012"/>
    <w:rsid w:val="00C32008"/>
    <w:rsid w:val="00C33048"/>
    <w:rsid w:val="00C33EB2"/>
    <w:rsid w:val="00C33FF2"/>
    <w:rsid w:val="00C3484B"/>
    <w:rsid w:val="00C34891"/>
    <w:rsid w:val="00C34CA8"/>
    <w:rsid w:val="00C358B1"/>
    <w:rsid w:val="00C361EC"/>
    <w:rsid w:val="00C36467"/>
    <w:rsid w:val="00C367AC"/>
    <w:rsid w:val="00C36BD5"/>
    <w:rsid w:val="00C37230"/>
    <w:rsid w:val="00C37878"/>
    <w:rsid w:val="00C37A16"/>
    <w:rsid w:val="00C37CA7"/>
    <w:rsid w:val="00C37DC0"/>
    <w:rsid w:val="00C40561"/>
    <w:rsid w:val="00C409C7"/>
    <w:rsid w:val="00C40BB2"/>
    <w:rsid w:val="00C40FEC"/>
    <w:rsid w:val="00C4131D"/>
    <w:rsid w:val="00C41398"/>
    <w:rsid w:val="00C417AC"/>
    <w:rsid w:val="00C417EC"/>
    <w:rsid w:val="00C4189C"/>
    <w:rsid w:val="00C41B83"/>
    <w:rsid w:val="00C41F20"/>
    <w:rsid w:val="00C4210C"/>
    <w:rsid w:val="00C43771"/>
    <w:rsid w:val="00C43B70"/>
    <w:rsid w:val="00C43EA0"/>
    <w:rsid w:val="00C4449C"/>
    <w:rsid w:val="00C44543"/>
    <w:rsid w:val="00C44925"/>
    <w:rsid w:val="00C44D12"/>
    <w:rsid w:val="00C44FDA"/>
    <w:rsid w:val="00C45045"/>
    <w:rsid w:val="00C451F8"/>
    <w:rsid w:val="00C454D4"/>
    <w:rsid w:val="00C456F8"/>
    <w:rsid w:val="00C46004"/>
    <w:rsid w:val="00C4671F"/>
    <w:rsid w:val="00C46A23"/>
    <w:rsid w:val="00C46BE9"/>
    <w:rsid w:val="00C46CAE"/>
    <w:rsid w:val="00C5078E"/>
    <w:rsid w:val="00C50958"/>
    <w:rsid w:val="00C5101C"/>
    <w:rsid w:val="00C51C65"/>
    <w:rsid w:val="00C51FC6"/>
    <w:rsid w:val="00C52458"/>
    <w:rsid w:val="00C526C3"/>
    <w:rsid w:val="00C52AAD"/>
    <w:rsid w:val="00C534B4"/>
    <w:rsid w:val="00C537C1"/>
    <w:rsid w:val="00C53847"/>
    <w:rsid w:val="00C538E7"/>
    <w:rsid w:val="00C53DFD"/>
    <w:rsid w:val="00C53F7D"/>
    <w:rsid w:val="00C545C7"/>
    <w:rsid w:val="00C547D4"/>
    <w:rsid w:val="00C54967"/>
    <w:rsid w:val="00C54B20"/>
    <w:rsid w:val="00C54FDA"/>
    <w:rsid w:val="00C55071"/>
    <w:rsid w:val="00C556A3"/>
    <w:rsid w:val="00C55B60"/>
    <w:rsid w:val="00C5610E"/>
    <w:rsid w:val="00C564A9"/>
    <w:rsid w:val="00C56CED"/>
    <w:rsid w:val="00C56DFD"/>
    <w:rsid w:val="00C572C7"/>
    <w:rsid w:val="00C572CE"/>
    <w:rsid w:val="00C57411"/>
    <w:rsid w:val="00C575BC"/>
    <w:rsid w:val="00C578B6"/>
    <w:rsid w:val="00C57D0E"/>
    <w:rsid w:val="00C615DB"/>
    <w:rsid w:val="00C615FA"/>
    <w:rsid w:val="00C61694"/>
    <w:rsid w:val="00C61974"/>
    <w:rsid w:val="00C61FA6"/>
    <w:rsid w:val="00C62276"/>
    <w:rsid w:val="00C622EB"/>
    <w:rsid w:val="00C625ED"/>
    <w:rsid w:val="00C626D2"/>
    <w:rsid w:val="00C628AF"/>
    <w:rsid w:val="00C62E41"/>
    <w:rsid w:val="00C632B2"/>
    <w:rsid w:val="00C63B7C"/>
    <w:rsid w:val="00C643AC"/>
    <w:rsid w:val="00C64448"/>
    <w:rsid w:val="00C644ED"/>
    <w:rsid w:val="00C64953"/>
    <w:rsid w:val="00C64C3D"/>
    <w:rsid w:val="00C64CBA"/>
    <w:rsid w:val="00C65299"/>
    <w:rsid w:val="00C6563B"/>
    <w:rsid w:val="00C65FF0"/>
    <w:rsid w:val="00C6629F"/>
    <w:rsid w:val="00C664C8"/>
    <w:rsid w:val="00C665C8"/>
    <w:rsid w:val="00C6688B"/>
    <w:rsid w:val="00C668F4"/>
    <w:rsid w:val="00C66BAB"/>
    <w:rsid w:val="00C66D61"/>
    <w:rsid w:val="00C672D7"/>
    <w:rsid w:val="00C6743B"/>
    <w:rsid w:val="00C67898"/>
    <w:rsid w:val="00C67B0A"/>
    <w:rsid w:val="00C67CAE"/>
    <w:rsid w:val="00C67F30"/>
    <w:rsid w:val="00C67F74"/>
    <w:rsid w:val="00C70203"/>
    <w:rsid w:val="00C70384"/>
    <w:rsid w:val="00C706CD"/>
    <w:rsid w:val="00C70707"/>
    <w:rsid w:val="00C7075D"/>
    <w:rsid w:val="00C71034"/>
    <w:rsid w:val="00C71322"/>
    <w:rsid w:val="00C715F2"/>
    <w:rsid w:val="00C71B98"/>
    <w:rsid w:val="00C72157"/>
    <w:rsid w:val="00C72575"/>
    <w:rsid w:val="00C733C4"/>
    <w:rsid w:val="00C74207"/>
    <w:rsid w:val="00C7486F"/>
    <w:rsid w:val="00C759BF"/>
    <w:rsid w:val="00C75A73"/>
    <w:rsid w:val="00C75BB6"/>
    <w:rsid w:val="00C75DF0"/>
    <w:rsid w:val="00C75F73"/>
    <w:rsid w:val="00C761F8"/>
    <w:rsid w:val="00C76612"/>
    <w:rsid w:val="00C767C8"/>
    <w:rsid w:val="00C76AD2"/>
    <w:rsid w:val="00C76D9B"/>
    <w:rsid w:val="00C76E90"/>
    <w:rsid w:val="00C76FF2"/>
    <w:rsid w:val="00C770BB"/>
    <w:rsid w:val="00C774B4"/>
    <w:rsid w:val="00C77551"/>
    <w:rsid w:val="00C77A13"/>
    <w:rsid w:val="00C77B0F"/>
    <w:rsid w:val="00C77B4A"/>
    <w:rsid w:val="00C77CC3"/>
    <w:rsid w:val="00C77F5B"/>
    <w:rsid w:val="00C81020"/>
    <w:rsid w:val="00C8126A"/>
    <w:rsid w:val="00C81756"/>
    <w:rsid w:val="00C818DD"/>
    <w:rsid w:val="00C81B7B"/>
    <w:rsid w:val="00C81C33"/>
    <w:rsid w:val="00C81D19"/>
    <w:rsid w:val="00C821C2"/>
    <w:rsid w:val="00C82337"/>
    <w:rsid w:val="00C8284C"/>
    <w:rsid w:val="00C82E1D"/>
    <w:rsid w:val="00C834A3"/>
    <w:rsid w:val="00C8390F"/>
    <w:rsid w:val="00C83C59"/>
    <w:rsid w:val="00C83FE9"/>
    <w:rsid w:val="00C84E1F"/>
    <w:rsid w:val="00C85549"/>
    <w:rsid w:val="00C859A3"/>
    <w:rsid w:val="00C85B30"/>
    <w:rsid w:val="00C85D3A"/>
    <w:rsid w:val="00C85D9E"/>
    <w:rsid w:val="00C85E20"/>
    <w:rsid w:val="00C85E23"/>
    <w:rsid w:val="00C8604A"/>
    <w:rsid w:val="00C868E6"/>
    <w:rsid w:val="00C87264"/>
    <w:rsid w:val="00C87778"/>
    <w:rsid w:val="00C878D5"/>
    <w:rsid w:val="00C87F29"/>
    <w:rsid w:val="00C9003C"/>
    <w:rsid w:val="00C9045A"/>
    <w:rsid w:val="00C904DB"/>
    <w:rsid w:val="00C906C8"/>
    <w:rsid w:val="00C90EAF"/>
    <w:rsid w:val="00C91012"/>
    <w:rsid w:val="00C91804"/>
    <w:rsid w:val="00C91B5D"/>
    <w:rsid w:val="00C9200D"/>
    <w:rsid w:val="00C92F4C"/>
    <w:rsid w:val="00C930E9"/>
    <w:rsid w:val="00C931BD"/>
    <w:rsid w:val="00C931DA"/>
    <w:rsid w:val="00C93354"/>
    <w:rsid w:val="00C93365"/>
    <w:rsid w:val="00C93964"/>
    <w:rsid w:val="00C93AA8"/>
    <w:rsid w:val="00C94F40"/>
    <w:rsid w:val="00C95131"/>
    <w:rsid w:val="00C95B2F"/>
    <w:rsid w:val="00C95E22"/>
    <w:rsid w:val="00C95E52"/>
    <w:rsid w:val="00C95F2C"/>
    <w:rsid w:val="00C9652A"/>
    <w:rsid w:val="00C96A62"/>
    <w:rsid w:val="00C9715A"/>
    <w:rsid w:val="00C9785F"/>
    <w:rsid w:val="00C97948"/>
    <w:rsid w:val="00C979DA"/>
    <w:rsid w:val="00C97D39"/>
    <w:rsid w:val="00C97D77"/>
    <w:rsid w:val="00C97E5A"/>
    <w:rsid w:val="00CA0064"/>
    <w:rsid w:val="00CA0EE9"/>
    <w:rsid w:val="00CA0F08"/>
    <w:rsid w:val="00CA2199"/>
    <w:rsid w:val="00CA23BA"/>
    <w:rsid w:val="00CA2939"/>
    <w:rsid w:val="00CA2C76"/>
    <w:rsid w:val="00CA2EDB"/>
    <w:rsid w:val="00CA300A"/>
    <w:rsid w:val="00CA3674"/>
    <w:rsid w:val="00CA39D3"/>
    <w:rsid w:val="00CA3D57"/>
    <w:rsid w:val="00CA3F0E"/>
    <w:rsid w:val="00CA421E"/>
    <w:rsid w:val="00CA453E"/>
    <w:rsid w:val="00CA46D8"/>
    <w:rsid w:val="00CA4D5B"/>
    <w:rsid w:val="00CA4DF6"/>
    <w:rsid w:val="00CA5177"/>
    <w:rsid w:val="00CA5608"/>
    <w:rsid w:val="00CA5640"/>
    <w:rsid w:val="00CA6E95"/>
    <w:rsid w:val="00CA716A"/>
    <w:rsid w:val="00CA7565"/>
    <w:rsid w:val="00CA767F"/>
    <w:rsid w:val="00CA7B45"/>
    <w:rsid w:val="00CA7C2B"/>
    <w:rsid w:val="00CA7C9A"/>
    <w:rsid w:val="00CB009F"/>
    <w:rsid w:val="00CB02EC"/>
    <w:rsid w:val="00CB0426"/>
    <w:rsid w:val="00CB105E"/>
    <w:rsid w:val="00CB145F"/>
    <w:rsid w:val="00CB1589"/>
    <w:rsid w:val="00CB17DF"/>
    <w:rsid w:val="00CB1B3E"/>
    <w:rsid w:val="00CB1F88"/>
    <w:rsid w:val="00CB2143"/>
    <w:rsid w:val="00CB215E"/>
    <w:rsid w:val="00CB272A"/>
    <w:rsid w:val="00CB2CB6"/>
    <w:rsid w:val="00CB2CD9"/>
    <w:rsid w:val="00CB2D59"/>
    <w:rsid w:val="00CB2E3F"/>
    <w:rsid w:val="00CB2E52"/>
    <w:rsid w:val="00CB30BA"/>
    <w:rsid w:val="00CB3159"/>
    <w:rsid w:val="00CB3424"/>
    <w:rsid w:val="00CB4954"/>
    <w:rsid w:val="00CB4A25"/>
    <w:rsid w:val="00CB4FB9"/>
    <w:rsid w:val="00CB5271"/>
    <w:rsid w:val="00CB534B"/>
    <w:rsid w:val="00CB648B"/>
    <w:rsid w:val="00CB6502"/>
    <w:rsid w:val="00CB69CD"/>
    <w:rsid w:val="00CB6DD1"/>
    <w:rsid w:val="00CB7265"/>
    <w:rsid w:val="00CB773A"/>
    <w:rsid w:val="00CB77DF"/>
    <w:rsid w:val="00CB77E4"/>
    <w:rsid w:val="00CB7B2E"/>
    <w:rsid w:val="00CB7CC7"/>
    <w:rsid w:val="00CB7EA4"/>
    <w:rsid w:val="00CC026F"/>
    <w:rsid w:val="00CC0576"/>
    <w:rsid w:val="00CC090C"/>
    <w:rsid w:val="00CC0998"/>
    <w:rsid w:val="00CC0DEA"/>
    <w:rsid w:val="00CC11A4"/>
    <w:rsid w:val="00CC1556"/>
    <w:rsid w:val="00CC1B41"/>
    <w:rsid w:val="00CC27B6"/>
    <w:rsid w:val="00CC2A26"/>
    <w:rsid w:val="00CC313C"/>
    <w:rsid w:val="00CC3436"/>
    <w:rsid w:val="00CC34EE"/>
    <w:rsid w:val="00CC37B4"/>
    <w:rsid w:val="00CC3832"/>
    <w:rsid w:val="00CC3A70"/>
    <w:rsid w:val="00CC3C4A"/>
    <w:rsid w:val="00CC4C0C"/>
    <w:rsid w:val="00CC50F5"/>
    <w:rsid w:val="00CC58EE"/>
    <w:rsid w:val="00CC6536"/>
    <w:rsid w:val="00CC6956"/>
    <w:rsid w:val="00CC6C94"/>
    <w:rsid w:val="00CC6CAF"/>
    <w:rsid w:val="00CC6F79"/>
    <w:rsid w:val="00CC7C57"/>
    <w:rsid w:val="00CD0244"/>
    <w:rsid w:val="00CD0257"/>
    <w:rsid w:val="00CD02A0"/>
    <w:rsid w:val="00CD07EB"/>
    <w:rsid w:val="00CD0A3F"/>
    <w:rsid w:val="00CD0C94"/>
    <w:rsid w:val="00CD0E30"/>
    <w:rsid w:val="00CD11A8"/>
    <w:rsid w:val="00CD169B"/>
    <w:rsid w:val="00CD25E5"/>
    <w:rsid w:val="00CD2BC4"/>
    <w:rsid w:val="00CD2CAB"/>
    <w:rsid w:val="00CD31B7"/>
    <w:rsid w:val="00CD3339"/>
    <w:rsid w:val="00CD36AF"/>
    <w:rsid w:val="00CD3E17"/>
    <w:rsid w:val="00CD3E7E"/>
    <w:rsid w:val="00CD40B6"/>
    <w:rsid w:val="00CD4150"/>
    <w:rsid w:val="00CD4802"/>
    <w:rsid w:val="00CD51EB"/>
    <w:rsid w:val="00CD549B"/>
    <w:rsid w:val="00CD54EF"/>
    <w:rsid w:val="00CD5535"/>
    <w:rsid w:val="00CD579D"/>
    <w:rsid w:val="00CD58F1"/>
    <w:rsid w:val="00CD5B6F"/>
    <w:rsid w:val="00CD5ED1"/>
    <w:rsid w:val="00CD6391"/>
    <w:rsid w:val="00CD66EC"/>
    <w:rsid w:val="00CD6D73"/>
    <w:rsid w:val="00CD7821"/>
    <w:rsid w:val="00CD7DEC"/>
    <w:rsid w:val="00CE02B8"/>
    <w:rsid w:val="00CE036F"/>
    <w:rsid w:val="00CE12EF"/>
    <w:rsid w:val="00CE1B28"/>
    <w:rsid w:val="00CE1F44"/>
    <w:rsid w:val="00CE2615"/>
    <w:rsid w:val="00CE2817"/>
    <w:rsid w:val="00CE2843"/>
    <w:rsid w:val="00CE2F18"/>
    <w:rsid w:val="00CE3582"/>
    <w:rsid w:val="00CE386B"/>
    <w:rsid w:val="00CE39DF"/>
    <w:rsid w:val="00CE3A4A"/>
    <w:rsid w:val="00CE3E14"/>
    <w:rsid w:val="00CE4438"/>
    <w:rsid w:val="00CE4B5C"/>
    <w:rsid w:val="00CE4DE1"/>
    <w:rsid w:val="00CE508A"/>
    <w:rsid w:val="00CE51D3"/>
    <w:rsid w:val="00CE5288"/>
    <w:rsid w:val="00CE53D9"/>
    <w:rsid w:val="00CE5515"/>
    <w:rsid w:val="00CE57A2"/>
    <w:rsid w:val="00CE592E"/>
    <w:rsid w:val="00CE637B"/>
    <w:rsid w:val="00CE688C"/>
    <w:rsid w:val="00CE7110"/>
    <w:rsid w:val="00CE75A5"/>
    <w:rsid w:val="00CE762A"/>
    <w:rsid w:val="00CE794B"/>
    <w:rsid w:val="00CE7CAE"/>
    <w:rsid w:val="00CE7F2F"/>
    <w:rsid w:val="00CE7F66"/>
    <w:rsid w:val="00CF00A6"/>
    <w:rsid w:val="00CF06A4"/>
    <w:rsid w:val="00CF0AF7"/>
    <w:rsid w:val="00CF0C11"/>
    <w:rsid w:val="00CF1032"/>
    <w:rsid w:val="00CF1109"/>
    <w:rsid w:val="00CF11A5"/>
    <w:rsid w:val="00CF1498"/>
    <w:rsid w:val="00CF2C83"/>
    <w:rsid w:val="00CF360F"/>
    <w:rsid w:val="00CF3C43"/>
    <w:rsid w:val="00CF544A"/>
    <w:rsid w:val="00CF5557"/>
    <w:rsid w:val="00CF6184"/>
    <w:rsid w:val="00CF64A5"/>
    <w:rsid w:val="00CF6AED"/>
    <w:rsid w:val="00CF6ECD"/>
    <w:rsid w:val="00CF6F32"/>
    <w:rsid w:val="00CF70E8"/>
    <w:rsid w:val="00CF730D"/>
    <w:rsid w:val="00CF7457"/>
    <w:rsid w:val="00CF75BC"/>
    <w:rsid w:val="00CF7A9E"/>
    <w:rsid w:val="00CF7CF6"/>
    <w:rsid w:val="00CF7DE0"/>
    <w:rsid w:val="00CF7F61"/>
    <w:rsid w:val="00D0053A"/>
    <w:rsid w:val="00D008E3"/>
    <w:rsid w:val="00D00D04"/>
    <w:rsid w:val="00D012F1"/>
    <w:rsid w:val="00D0137C"/>
    <w:rsid w:val="00D01D5C"/>
    <w:rsid w:val="00D01E8C"/>
    <w:rsid w:val="00D01F46"/>
    <w:rsid w:val="00D02A2C"/>
    <w:rsid w:val="00D02D48"/>
    <w:rsid w:val="00D037E3"/>
    <w:rsid w:val="00D0445A"/>
    <w:rsid w:val="00D04584"/>
    <w:rsid w:val="00D04C13"/>
    <w:rsid w:val="00D05C20"/>
    <w:rsid w:val="00D0674E"/>
    <w:rsid w:val="00D068EC"/>
    <w:rsid w:val="00D06ABB"/>
    <w:rsid w:val="00D06DAB"/>
    <w:rsid w:val="00D06EB9"/>
    <w:rsid w:val="00D077F5"/>
    <w:rsid w:val="00D07917"/>
    <w:rsid w:val="00D07C01"/>
    <w:rsid w:val="00D07EEF"/>
    <w:rsid w:val="00D10122"/>
    <w:rsid w:val="00D10C41"/>
    <w:rsid w:val="00D10C92"/>
    <w:rsid w:val="00D10D4A"/>
    <w:rsid w:val="00D1189F"/>
    <w:rsid w:val="00D11A63"/>
    <w:rsid w:val="00D11C69"/>
    <w:rsid w:val="00D11F80"/>
    <w:rsid w:val="00D120DA"/>
    <w:rsid w:val="00D1319C"/>
    <w:rsid w:val="00D135D4"/>
    <w:rsid w:val="00D139C1"/>
    <w:rsid w:val="00D1423A"/>
    <w:rsid w:val="00D14413"/>
    <w:rsid w:val="00D144AC"/>
    <w:rsid w:val="00D14641"/>
    <w:rsid w:val="00D14D3A"/>
    <w:rsid w:val="00D15011"/>
    <w:rsid w:val="00D15173"/>
    <w:rsid w:val="00D1524F"/>
    <w:rsid w:val="00D153AC"/>
    <w:rsid w:val="00D154A9"/>
    <w:rsid w:val="00D158F3"/>
    <w:rsid w:val="00D159AE"/>
    <w:rsid w:val="00D15ECA"/>
    <w:rsid w:val="00D1640A"/>
    <w:rsid w:val="00D1675F"/>
    <w:rsid w:val="00D1689E"/>
    <w:rsid w:val="00D16B99"/>
    <w:rsid w:val="00D16DBE"/>
    <w:rsid w:val="00D175D6"/>
    <w:rsid w:val="00D20516"/>
    <w:rsid w:val="00D2090B"/>
    <w:rsid w:val="00D21095"/>
    <w:rsid w:val="00D211F4"/>
    <w:rsid w:val="00D2166B"/>
    <w:rsid w:val="00D21795"/>
    <w:rsid w:val="00D21F50"/>
    <w:rsid w:val="00D222B1"/>
    <w:rsid w:val="00D2243A"/>
    <w:rsid w:val="00D22632"/>
    <w:rsid w:val="00D227C7"/>
    <w:rsid w:val="00D22AA3"/>
    <w:rsid w:val="00D22CF2"/>
    <w:rsid w:val="00D22E99"/>
    <w:rsid w:val="00D23699"/>
    <w:rsid w:val="00D241F0"/>
    <w:rsid w:val="00D24366"/>
    <w:rsid w:val="00D245A5"/>
    <w:rsid w:val="00D249E9"/>
    <w:rsid w:val="00D24A41"/>
    <w:rsid w:val="00D24CB4"/>
    <w:rsid w:val="00D24DD8"/>
    <w:rsid w:val="00D25076"/>
    <w:rsid w:val="00D25633"/>
    <w:rsid w:val="00D25826"/>
    <w:rsid w:val="00D25D19"/>
    <w:rsid w:val="00D25EBD"/>
    <w:rsid w:val="00D260EA"/>
    <w:rsid w:val="00D26358"/>
    <w:rsid w:val="00D2669A"/>
    <w:rsid w:val="00D268E8"/>
    <w:rsid w:val="00D27621"/>
    <w:rsid w:val="00D27F0A"/>
    <w:rsid w:val="00D30221"/>
    <w:rsid w:val="00D30356"/>
    <w:rsid w:val="00D305BD"/>
    <w:rsid w:val="00D306F7"/>
    <w:rsid w:val="00D308A4"/>
    <w:rsid w:val="00D3093D"/>
    <w:rsid w:val="00D30BAA"/>
    <w:rsid w:val="00D30BAF"/>
    <w:rsid w:val="00D30C59"/>
    <w:rsid w:val="00D30FEA"/>
    <w:rsid w:val="00D31797"/>
    <w:rsid w:val="00D31A5F"/>
    <w:rsid w:val="00D31AB1"/>
    <w:rsid w:val="00D3224E"/>
    <w:rsid w:val="00D322AA"/>
    <w:rsid w:val="00D324C1"/>
    <w:rsid w:val="00D32531"/>
    <w:rsid w:val="00D32A2E"/>
    <w:rsid w:val="00D33241"/>
    <w:rsid w:val="00D332F1"/>
    <w:rsid w:val="00D33583"/>
    <w:rsid w:val="00D336C4"/>
    <w:rsid w:val="00D337BD"/>
    <w:rsid w:val="00D339CB"/>
    <w:rsid w:val="00D33D69"/>
    <w:rsid w:val="00D34305"/>
    <w:rsid w:val="00D3438E"/>
    <w:rsid w:val="00D350C3"/>
    <w:rsid w:val="00D353B3"/>
    <w:rsid w:val="00D354CD"/>
    <w:rsid w:val="00D35DA6"/>
    <w:rsid w:val="00D360E4"/>
    <w:rsid w:val="00D37492"/>
    <w:rsid w:val="00D37805"/>
    <w:rsid w:val="00D3797C"/>
    <w:rsid w:val="00D37A0B"/>
    <w:rsid w:val="00D37E54"/>
    <w:rsid w:val="00D409F4"/>
    <w:rsid w:val="00D40C3A"/>
    <w:rsid w:val="00D418E6"/>
    <w:rsid w:val="00D421D5"/>
    <w:rsid w:val="00D42266"/>
    <w:rsid w:val="00D424F0"/>
    <w:rsid w:val="00D426DF"/>
    <w:rsid w:val="00D42950"/>
    <w:rsid w:val="00D42B0C"/>
    <w:rsid w:val="00D43C31"/>
    <w:rsid w:val="00D4481D"/>
    <w:rsid w:val="00D44CE7"/>
    <w:rsid w:val="00D44DE7"/>
    <w:rsid w:val="00D4525F"/>
    <w:rsid w:val="00D4576C"/>
    <w:rsid w:val="00D45A38"/>
    <w:rsid w:val="00D45CCC"/>
    <w:rsid w:val="00D463F1"/>
    <w:rsid w:val="00D465E9"/>
    <w:rsid w:val="00D4667E"/>
    <w:rsid w:val="00D469F7"/>
    <w:rsid w:val="00D46F72"/>
    <w:rsid w:val="00D47478"/>
    <w:rsid w:val="00D475E7"/>
    <w:rsid w:val="00D478C1"/>
    <w:rsid w:val="00D479B7"/>
    <w:rsid w:val="00D47B7C"/>
    <w:rsid w:val="00D47DF3"/>
    <w:rsid w:val="00D50101"/>
    <w:rsid w:val="00D50424"/>
    <w:rsid w:val="00D506EE"/>
    <w:rsid w:val="00D50C66"/>
    <w:rsid w:val="00D50D81"/>
    <w:rsid w:val="00D50DB3"/>
    <w:rsid w:val="00D5162D"/>
    <w:rsid w:val="00D51FD6"/>
    <w:rsid w:val="00D52406"/>
    <w:rsid w:val="00D527A7"/>
    <w:rsid w:val="00D5305E"/>
    <w:rsid w:val="00D5310B"/>
    <w:rsid w:val="00D53336"/>
    <w:rsid w:val="00D5371A"/>
    <w:rsid w:val="00D53797"/>
    <w:rsid w:val="00D538AF"/>
    <w:rsid w:val="00D53E02"/>
    <w:rsid w:val="00D53E27"/>
    <w:rsid w:val="00D53F47"/>
    <w:rsid w:val="00D5415B"/>
    <w:rsid w:val="00D547EB"/>
    <w:rsid w:val="00D54866"/>
    <w:rsid w:val="00D56201"/>
    <w:rsid w:val="00D5652B"/>
    <w:rsid w:val="00D56622"/>
    <w:rsid w:val="00D570FE"/>
    <w:rsid w:val="00D5713A"/>
    <w:rsid w:val="00D573FD"/>
    <w:rsid w:val="00D574BD"/>
    <w:rsid w:val="00D57BE0"/>
    <w:rsid w:val="00D57C2C"/>
    <w:rsid w:val="00D60724"/>
    <w:rsid w:val="00D60C4D"/>
    <w:rsid w:val="00D61360"/>
    <w:rsid w:val="00D619BF"/>
    <w:rsid w:val="00D61D43"/>
    <w:rsid w:val="00D61D46"/>
    <w:rsid w:val="00D624B9"/>
    <w:rsid w:val="00D6276F"/>
    <w:rsid w:val="00D627FE"/>
    <w:rsid w:val="00D62944"/>
    <w:rsid w:val="00D62989"/>
    <w:rsid w:val="00D629F6"/>
    <w:rsid w:val="00D62A7D"/>
    <w:rsid w:val="00D62AB1"/>
    <w:rsid w:val="00D63118"/>
    <w:rsid w:val="00D63172"/>
    <w:rsid w:val="00D63189"/>
    <w:rsid w:val="00D6355E"/>
    <w:rsid w:val="00D6355F"/>
    <w:rsid w:val="00D6387D"/>
    <w:rsid w:val="00D63A92"/>
    <w:rsid w:val="00D6468E"/>
    <w:rsid w:val="00D6473F"/>
    <w:rsid w:val="00D6574D"/>
    <w:rsid w:val="00D65B4B"/>
    <w:rsid w:val="00D65FD8"/>
    <w:rsid w:val="00D6612F"/>
    <w:rsid w:val="00D6632D"/>
    <w:rsid w:val="00D663DD"/>
    <w:rsid w:val="00D663E2"/>
    <w:rsid w:val="00D66425"/>
    <w:rsid w:val="00D6665C"/>
    <w:rsid w:val="00D668B3"/>
    <w:rsid w:val="00D66B63"/>
    <w:rsid w:val="00D66EDE"/>
    <w:rsid w:val="00D66FCA"/>
    <w:rsid w:val="00D679FD"/>
    <w:rsid w:val="00D67BFC"/>
    <w:rsid w:val="00D7038E"/>
    <w:rsid w:val="00D70557"/>
    <w:rsid w:val="00D7087E"/>
    <w:rsid w:val="00D7095D"/>
    <w:rsid w:val="00D70D96"/>
    <w:rsid w:val="00D71392"/>
    <w:rsid w:val="00D7176E"/>
    <w:rsid w:val="00D71C96"/>
    <w:rsid w:val="00D71E30"/>
    <w:rsid w:val="00D72305"/>
    <w:rsid w:val="00D7308E"/>
    <w:rsid w:val="00D73C5B"/>
    <w:rsid w:val="00D746EA"/>
    <w:rsid w:val="00D7471F"/>
    <w:rsid w:val="00D7496F"/>
    <w:rsid w:val="00D74F49"/>
    <w:rsid w:val="00D75098"/>
    <w:rsid w:val="00D756B5"/>
    <w:rsid w:val="00D7581E"/>
    <w:rsid w:val="00D75881"/>
    <w:rsid w:val="00D75C11"/>
    <w:rsid w:val="00D75F58"/>
    <w:rsid w:val="00D76308"/>
    <w:rsid w:val="00D76326"/>
    <w:rsid w:val="00D7685A"/>
    <w:rsid w:val="00D774FC"/>
    <w:rsid w:val="00D7756D"/>
    <w:rsid w:val="00D778DB"/>
    <w:rsid w:val="00D802C9"/>
    <w:rsid w:val="00D80516"/>
    <w:rsid w:val="00D805A6"/>
    <w:rsid w:val="00D80EF4"/>
    <w:rsid w:val="00D810D0"/>
    <w:rsid w:val="00D81246"/>
    <w:rsid w:val="00D81278"/>
    <w:rsid w:val="00D812AE"/>
    <w:rsid w:val="00D81BEE"/>
    <w:rsid w:val="00D81F59"/>
    <w:rsid w:val="00D8268E"/>
    <w:rsid w:val="00D833DF"/>
    <w:rsid w:val="00D83482"/>
    <w:rsid w:val="00D835F6"/>
    <w:rsid w:val="00D83E4E"/>
    <w:rsid w:val="00D842D6"/>
    <w:rsid w:val="00D84BE3"/>
    <w:rsid w:val="00D84CA1"/>
    <w:rsid w:val="00D84DCF"/>
    <w:rsid w:val="00D84F30"/>
    <w:rsid w:val="00D852A2"/>
    <w:rsid w:val="00D853DA"/>
    <w:rsid w:val="00D8542C"/>
    <w:rsid w:val="00D85836"/>
    <w:rsid w:val="00D86861"/>
    <w:rsid w:val="00D868ED"/>
    <w:rsid w:val="00D86DA4"/>
    <w:rsid w:val="00D87071"/>
    <w:rsid w:val="00D87681"/>
    <w:rsid w:val="00D87B64"/>
    <w:rsid w:val="00D87DDD"/>
    <w:rsid w:val="00D87EFD"/>
    <w:rsid w:val="00D90D0E"/>
    <w:rsid w:val="00D90DCE"/>
    <w:rsid w:val="00D90E3B"/>
    <w:rsid w:val="00D9125F"/>
    <w:rsid w:val="00D935F2"/>
    <w:rsid w:val="00D9375E"/>
    <w:rsid w:val="00D939B3"/>
    <w:rsid w:val="00D93E21"/>
    <w:rsid w:val="00D940FC"/>
    <w:rsid w:val="00D9479D"/>
    <w:rsid w:val="00D94829"/>
    <w:rsid w:val="00D94ACD"/>
    <w:rsid w:val="00D94E5D"/>
    <w:rsid w:val="00D94FE6"/>
    <w:rsid w:val="00D95456"/>
    <w:rsid w:val="00D95559"/>
    <w:rsid w:val="00D9566F"/>
    <w:rsid w:val="00D95DCA"/>
    <w:rsid w:val="00D9613F"/>
    <w:rsid w:val="00D961AD"/>
    <w:rsid w:val="00D9644F"/>
    <w:rsid w:val="00D9654B"/>
    <w:rsid w:val="00D96D35"/>
    <w:rsid w:val="00D9718C"/>
    <w:rsid w:val="00D977AC"/>
    <w:rsid w:val="00D978F9"/>
    <w:rsid w:val="00D97DA4"/>
    <w:rsid w:val="00DA0459"/>
    <w:rsid w:val="00DA067A"/>
    <w:rsid w:val="00DA085A"/>
    <w:rsid w:val="00DA091E"/>
    <w:rsid w:val="00DA09F5"/>
    <w:rsid w:val="00DA0AE0"/>
    <w:rsid w:val="00DA0FB6"/>
    <w:rsid w:val="00DA19DC"/>
    <w:rsid w:val="00DA260C"/>
    <w:rsid w:val="00DA2867"/>
    <w:rsid w:val="00DA2951"/>
    <w:rsid w:val="00DA38A0"/>
    <w:rsid w:val="00DA39E8"/>
    <w:rsid w:val="00DA3B55"/>
    <w:rsid w:val="00DA3BEE"/>
    <w:rsid w:val="00DA3FF4"/>
    <w:rsid w:val="00DA43E0"/>
    <w:rsid w:val="00DA45CA"/>
    <w:rsid w:val="00DA4690"/>
    <w:rsid w:val="00DA51AF"/>
    <w:rsid w:val="00DA529E"/>
    <w:rsid w:val="00DA5C3A"/>
    <w:rsid w:val="00DA6109"/>
    <w:rsid w:val="00DA6453"/>
    <w:rsid w:val="00DA65AE"/>
    <w:rsid w:val="00DA741C"/>
    <w:rsid w:val="00DA767E"/>
    <w:rsid w:val="00DA7A88"/>
    <w:rsid w:val="00DA7BA8"/>
    <w:rsid w:val="00DA7D47"/>
    <w:rsid w:val="00DA7E24"/>
    <w:rsid w:val="00DA7F42"/>
    <w:rsid w:val="00DB0400"/>
    <w:rsid w:val="00DB0A96"/>
    <w:rsid w:val="00DB0E94"/>
    <w:rsid w:val="00DB119F"/>
    <w:rsid w:val="00DB11D7"/>
    <w:rsid w:val="00DB133B"/>
    <w:rsid w:val="00DB3A7F"/>
    <w:rsid w:val="00DB406B"/>
    <w:rsid w:val="00DB480D"/>
    <w:rsid w:val="00DB4BDD"/>
    <w:rsid w:val="00DB5B87"/>
    <w:rsid w:val="00DB7B4E"/>
    <w:rsid w:val="00DB7BA8"/>
    <w:rsid w:val="00DB7DD9"/>
    <w:rsid w:val="00DB7EA4"/>
    <w:rsid w:val="00DC00EB"/>
    <w:rsid w:val="00DC01D1"/>
    <w:rsid w:val="00DC01DD"/>
    <w:rsid w:val="00DC0287"/>
    <w:rsid w:val="00DC04FB"/>
    <w:rsid w:val="00DC0634"/>
    <w:rsid w:val="00DC0B0C"/>
    <w:rsid w:val="00DC122D"/>
    <w:rsid w:val="00DC1591"/>
    <w:rsid w:val="00DC18CE"/>
    <w:rsid w:val="00DC1B0B"/>
    <w:rsid w:val="00DC1B78"/>
    <w:rsid w:val="00DC20DE"/>
    <w:rsid w:val="00DC22E0"/>
    <w:rsid w:val="00DC2379"/>
    <w:rsid w:val="00DC239B"/>
    <w:rsid w:val="00DC2434"/>
    <w:rsid w:val="00DC287A"/>
    <w:rsid w:val="00DC28E8"/>
    <w:rsid w:val="00DC30F1"/>
    <w:rsid w:val="00DC34A7"/>
    <w:rsid w:val="00DC3741"/>
    <w:rsid w:val="00DC374A"/>
    <w:rsid w:val="00DC3C93"/>
    <w:rsid w:val="00DC4100"/>
    <w:rsid w:val="00DC414B"/>
    <w:rsid w:val="00DC457B"/>
    <w:rsid w:val="00DC4B12"/>
    <w:rsid w:val="00DC4E3C"/>
    <w:rsid w:val="00DC4F84"/>
    <w:rsid w:val="00DC500F"/>
    <w:rsid w:val="00DC54CB"/>
    <w:rsid w:val="00DC5E58"/>
    <w:rsid w:val="00DC606F"/>
    <w:rsid w:val="00DC660B"/>
    <w:rsid w:val="00DC6EF2"/>
    <w:rsid w:val="00DC6FFD"/>
    <w:rsid w:val="00DC78D3"/>
    <w:rsid w:val="00DC7B57"/>
    <w:rsid w:val="00DC7F19"/>
    <w:rsid w:val="00DD089D"/>
    <w:rsid w:val="00DD0FB4"/>
    <w:rsid w:val="00DD19A5"/>
    <w:rsid w:val="00DD1A14"/>
    <w:rsid w:val="00DD23C9"/>
    <w:rsid w:val="00DD252D"/>
    <w:rsid w:val="00DD287D"/>
    <w:rsid w:val="00DD3E9D"/>
    <w:rsid w:val="00DD3FBC"/>
    <w:rsid w:val="00DD4671"/>
    <w:rsid w:val="00DD4675"/>
    <w:rsid w:val="00DD587D"/>
    <w:rsid w:val="00DD5884"/>
    <w:rsid w:val="00DD67C9"/>
    <w:rsid w:val="00DD6F3A"/>
    <w:rsid w:val="00DD71ED"/>
    <w:rsid w:val="00DD76EB"/>
    <w:rsid w:val="00DD7A26"/>
    <w:rsid w:val="00DD7DEF"/>
    <w:rsid w:val="00DE0273"/>
    <w:rsid w:val="00DE030C"/>
    <w:rsid w:val="00DE041D"/>
    <w:rsid w:val="00DE059F"/>
    <w:rsid w:val="00DE0A89"/>
    <w:rsid w:val="00DE0DFD"/>
    <w:rsid w:val="00DE0FD0"/>
    <w:rsid w:val="00DE109D"/>
    <w:rsid w:val="00DE22C7"/>
    <w:rsid w:val="00DE256F"/>
    <w:rsid w:val="00DE2DB6"/>
    <w:rsid w:val="00DE301A"/>
    <w:rsid w:val="00DE3142"/>
    <w:rsid w:val="00DE32A3"/>
    <w:rsid w:val="00DE3342"/>
    <w:rsid w:val="00DE345D"/>
    <w:rsid w:val="00DE3749"/>
    <w:rsid w:val="00DE388E"/>
    <w:rsid w:val="00DE3F03"/>
    <w:rsid w:val="00DE3FE8"/>
    <w:rsid w:val="00DE40C6"/>
    <w:rsid w:val="00DE44CD"/>
    <w:rsid w:val="00DE4809"/>
    <w:rsid w:val="00DE48DC"/>
    <w:rsid w:val="00DE4A63"/>
    <w:rsid w:val="00DE4BC9"/>
    <w:rsid w:val="00DE4D24"/>
    <w:rsid w:val="00DE4D93"/>
    <w:rsid w:val="00DE51F3"/>
    <w:rsid w:val="00DE5309"/>
    <w:rsid w:val="00DE5331"/>
    <w:rsid w:val="00DE582A"/>
    <w:rsid w:val="00DE5901"/>
    <w:rsid w:val="00DE5A5F"/>
    <w:rsid w:val="00DE61C0"/>
    <w:rsid w:val="00DE66DC"/>
    <w:rsid w:val="00DE6D42"/>
    <w:rsid w:val="00DE6E7E"/>
    <w:rsid w:val="00DE71D2"/>
    <w:rsid w:val="00DE751D"/>
    <w:rsid w:val="00DE7DEC"/>
    <w:rsid w:val="00DF0437"/>
    <w:rsid w:val="00DF067A"/>
    <w:rsid w:val="00DF0BE1"/>
    <w:rsid w:val="00DF0C45"/>
    <w:rsid w:val="00DF117B"/>
    <w:rsid w:val="00DF1A32"/>
    <w:rsid w:val="00DF1C22"/>
    <w:rsid w:val="00DF1D97"/>
    <w:rsid w:val="00DF1E23"/>
    <w:rsid w:val="00DF2005"/>
    <w:rsid w:val="00DF24D1"/>
    <w:rsid w:val="00DF2CE6"/>
    <w:rsid w:val="00DF300B"/>
    <w:rsid w:val="00DF329F"/>
    <w:rsid w:val="00DF37C2"/>
    <w:rsid w:val="00DF3A17"/>
    <w:rsid w:val="00DF3DA9"/>
    <w:rsid w:val="00DF46D4"/>
    <w:rsid w:val="00DF4954"/>
    <w:rsid w:val="00DF4BAC"/>
    <w:rsid w:val="00DF4D81"/>
    <w:rsid w:val="00DF539D"/>
    <w:rsid w:val="00DF5D94"/>
    <w:rsid w:val="00DF5FB4"/>
    <w:rsid w:val="00DF6034"/>
    <w:rsid w:val="00DF6D02"/>
    <w:rsid w:val="00DF7018"/>
    <w:rsid w:val="00DF73A6"/>
    <w:rsid w:val="00DF743B"/>
    <w:rsid w:val="00DF7590"/>
    <w:rsid w:val="00DF799B"/>
    <w:rsid w:val="00DF7EE1"/>
    <w:rsid w:val="00DF7F81"/>
    <w:rsid w:val="00E000F4"/>
    <w:rsid w:val="00E003C3"/>
    <w:rsid w:val="00E003EE"/>
    <w:rsid w:val="00E0095E"/>
    <w:rsid w:val="00E009AD"/>
    <w:rsid w:val="00E00B78"/>
    <w:rsid w:val="00E015D8"/>
    <w:rsid w:val="00E016FE"/>
    <w:rsid w:val="00E01855"/>
    <w:rsid w:val="00E01D8E"/>
    <w:rsid w:val="00E01E03"/>
    <w:rsid w:val="00E01FAA"/>
    <w:rsid w:val="00E020BD"/>
    <w:rsid w:val="00E02606"/>
    <w:rsid w:val="00E02B92"/>
    <w:rsid w:val="00E031C1"/>
    <w:rsid w:val="00E035C5"/>
    <w:rsid w:val="00E036D7"/>
    <w:rsid w:val="00E0443D"/>
    <w:rsid w:val="00E046F7"/>
    <w:rsid w:val="00E04BA9"/>
    <w:rsid w:val="00E04D13"/>
    <w:rsid w:val="00E05228"/>
    <w:rsid w:val="00E0555A"/>
    <w:rsid w:val="00E059B5"/>
    <w:rsid w:val="00E05D8A"/>
    <w:rsid w:val="00E066DC"/>
    <w:rsid w:val="00E076AB"/>
    <w:rsid w:val="00E076B4"/>
    <w:rsid w:val="00E07824"/>
    <w:rsid w:val="00E07DAB"/>
    <w:rsid w:val="00E07E2C"/>
    <w:rsid w:val="00E10037"/>
    <w:rsid w:val="00E104DE"/>
    <w:rsid w:val="00E10CD1"/>
    <w:rsid w:val="00E127C0"/>
    <w:rsid w:val="00E128F0"/>
    <w:rsid w:val="00E12A2C"/>
    <w:rsid w:val="00E12C5C"/>
    <w:rsid w:val="00E12DC2"/>
    <w:rsid w:val="00E132DC"/>
    <w:rsid w:val="00E13938"/>
    <w:rsid w:val="00E145AB"/>
    <w:rsid w:val="00E14C0F"/>
    <w:rsid w:val="00E14E91"/>
    <w:rsid w:val="00E155E6"/>
    <w:rsid w:val="00E15D3A"/>
    <w:rsid w:val="00E15E24"/>
    <w:rsid w:val="00E166C4"/>
    <w:rsid w:val="00E16834"/>
    <w:rsid w:val="00E16943"/>
    <w:rsid w:val="00E16BB9"/>
    <w:rsid w:val="00E16CFF"/>
    <w:rsid w:val="00E17208"/>
    <w:rsid w:val="00E17814"/>
    <w:rsid w:val="00E1789E"/>
    <w:rsid w:val="00E178BE"/>
    <w:rsid w:val="00E179AC"/>
    <w:rsid w:val="00E203BF"/>
    <w:rsid w:val="00E20424"/>
    <w:rsid w:val="00E20613"/>
    <w:rsid w:val="00E20A20"/>
    <w:rsid w:val="00E20C9B"/>
    <w:rsid w:val="00E20E17"/>
    <w:rsid w:val="00E2112D"/>
    <w:rsid w:val="00E217B5"/>
    <w:rsid w:val="00E22282"/>
    <w:rsid w:val="00E222B0"/>
    <w:rsid w:val="00E2278C"/>
    <w:rsid w:val="00E22ACB"/>
    <w:rsid w:val="00E22C43"/>
    <w:rsid w:val="00E23017"/>
    <w:rsid w:val="00E231B1"/>
    <w:rsid w:val="00E244A9"/>
    <w:rsid w:val="00E2471D"/>
    <w:rsid w:val="00E24CED"/>
    <w:rsid w:val="00E250D0"/>
    <w:rsid w:val="00E25730"/>
    <w:rsid w:val="00E257EA"/>
    <w:rsid w:val="00E2599F"/>
    <w:rsid w:val="00E25A1F"/>
    <w:rsid w:val="00E25B6E"/>
    <w:rsid w:val="00E25CC3"/>
    <w:rsid w:val="00E263D7"/>
    <w:rsid w:val="00E26608"/>
    <w:rsid w:val="00E26B72"/>
    <w:rsid w:val="00E26BBA"/>
    <w:rsid w:val="00E27089"/>
    <w:rsid w:val="00E273B1"/>
    <w:rsid w:val="00E273F9"/>
    <w:rsid w:val="00E275F3"/>
    <w:rsid w:val="00E27A69"/>
    <w:rsid w:val="00E27E25"/>
    <w:rsid w:val="00E304F9"/>
    <w:rsid w:val="00E30EBE"/>
    <w:rsid w:val="00E317CE"/>
    <w:rsid w:val="00E31ADA"/>
    <w:rsid w:val="00E31D9F"/>
    <w:rsid w:val="00E3236D"/>
    <w:rsid w:val="00E324E6"/>
    <w:rsid w:val="00E32557"/>
    <w:rsid w:val="00E3327B"/>
    <w:rsid w:val="00E3327C"/>
    <w:rsid w:val="00E3405B"/>
    <w:rsid w:val="00E34C9A"/>
    <w:rsid w:val="00E34FB3"/>
    <w:rsid w:val="00E3570F"/>
    <w:rsid w:val="00E358C9"/>
    <w:rsid w:val="00E35A58"/>
    <w:rsid w:val="00E35D44"/>
    <w:rsid w:val="00E364D4"/>
    <w:rsid w:val="00E36A15"/>
    <w:rsid w:val="00E36A62"/>
    <w:rsid w:val="00E37D0C"/>
    <w:rsid w:val="00E404AC"/>
    <w:rsid w:val="00E404DB"/>
    <w:rsid w:val="00E422B7"/>
    <w:rsid w:val="00E424DC"/>
    <w:rsid w:val="00E4304C"/>
    <w:rsid w:val="00E43098"/>
    <w:rsid w:val="00E432F8"/>
    <w:rsid w:val="00E434DF"/>
    <w:rsid w:val="00E43650"/>
    <w:rsid w:val="00E43AF3"/>
    <w:rsid w:val="00E43C3E"/>
    <w:rsid w:val="00E4416A"/>
    <w:rsid w:val="00E44535"/>
    <w:rsid w:val="00E44A20"/>
    <w:rsid w:val="00E458B0"/>
    <w:rsid w:val="00E467EC"/>
    <w:rsid w:val="00E46C85"/>
    <w:rsid w:val="00E471F0"/>
    <w:rsid w:val="00E47512"/>
    <w:rsid w:val="00E477AD"/>
    <w:rsid w:val="00E47AE7"/>
    <w:rsid w:val="00E50698"/>
    <w:rsid w:val="00E508E8"/>
    <w:rsid w:val="00E50A75"/>
    <w:rsid w:val="00E50ED4"/>
    <w:rsid w:val="00E510C8"/>
    <w:rsid w:val="00E51780"/>
    <w:rsid w:val="00E51AE3"/>
    <w:rsid w:val="00E5225F"/>
    <w:rsid w:val="00E527B6"/>
    <w:rsid w:val="00E53061"/>
    <w:rsid w:val="00E53122"/>
    <w:rsid w:val="00E53788"/>
    <w:rsid w:val="00E53D31"/>
    <w:rsid w:val="00E55608"/>
    <w:rsid w:val="00E55E5A"/>
    <w:rsid w:val="00E5632D"/>
    <w:rsid w:val="00E56D6B"/>
    <w:rsid w:val="00E573CD"/>
    <w:rsid w:val="00E60FE8"/>
    <w:rsid w:val="00E611E7"/>
    <w:rsid w:val="00E6127E"/>
    <w:rsid w:val="00E61769"/>
    <w:rsid w:val="00E61B09"/>
    <w:rsid w:val="00E61D4D"/>
    <w:rsid w:val="00E61E03"/>
    <w:rsid w:val="00E62365"/>
    <w:rsid w:val="00E6251D"/>
    <w:rsid w:val="00E62AE4"/>
    <w:rsid w:val="00E62D6A"/>
    <w:rsid w:val="00E62F2A"/>
    <w:rsid w:val="00E631C2"/>
    <w:rsid w:val="00E63794"/>
    <w:rsid w:val="00E63912"/>
    <w:rsid w:val="00E63A3C"/>
    <w:rsid w:val="00E64D2A"/>
    <w:rsid w:val="00E64DD6"/>
    <w:rsid w:val="00E64DEC"/>
    <w:rsid w:val="00E6518D"/>
    <w:rsid w:val="00E652C1"/>
    <w:rsid w:val="00E655F8"/>
    <w:rsid w:val="00E657F6"/>
    <w:rsid w:val="00E65872"/>
    <w:rsid w:val="00E659F5"/>
    <w:rsid w:val="00E665CF"/>
    <w:rsid w:val="00E668A5"/>
    <w:rsid w:val="00E66B69"/>
    <w:rsid w:val="00E66F72"/>
    <w:rsid w:val="00E66FDD"/>
    <w:rsid w:val="00E67592"/>
    <w:rsid w:val="00E676F7"/>
    <w:rsid w:val="00E67AFA"/>
    <w:rsid w:val="00E67B28"/>
    <w:rsid w:val="00E67D36"/>
    <w:rsid w:val="00E67EC6"/>
    <w:rsid w:val="00E702AF"/>
    <w:rsid w:val="00E7050B"/>
    <w:rsid w:val="00E7079A"/>
    <w:rsid w:val="00E71DAD"/>
    <w:rsid w:val="00E71DE1"/>
    <w:rsid w:val="00E71E75"/>
    <w:rsid w:val="00E72032"/>
    <w:rsid w:val="00E72044"/>
    <w:rsid w:val="00E72C4A"/>
    <w:rsid w:val="00E72D1C"/>
    <w:rsid w:val="00E72D6F"/>
    <w:rsid w:val="00E730A2"/>
    <w:rsid w:val="00E73553"/>
    <w:rsid w:val="00E745F6"/>
    <w:rsid w:val="00E74685"/>
    <w:rsid w:val="00E74C8B"/>
    <w:rsid w:val="00E7588F"/>
    <w:rsid w:val="00E7602E"/>
    <w:rsid w:val="00E76202"/>
    <w:rsid w:val="00E764E4"/>
    <w:rsid w:val="00E76A7A"/>
    <w:rsid w:val="00E76AED"/>
    <w:rsid w:val="00E77243"/>
    <w:rsid w:val="00E77442"/>
    <w:rsid w:val="00E77759"/>
    <w:rsid w:val="00E777C6"/>
    <w:rsid w:val="00E77D0D"/>
    <w:rsid w:val="00E80157"/>
    <w:rsid w:val="00E8069A"/>
    <w:rsid w:val="00E807B2"/>
    <w:rsid w:val="00E80881"/>
    <w:rsid w:val="00E80EF6"/>
    <w:rsid w:val="00E816A2"/>
    <w:rsid w:val="00E81D9E"/>
    <w:rsid w:val="00E821B5"/>
    <w:rsid w:val="00E8282E"/>
    <w:rsid w:val="00E82C77"/>
    <w:rsid w:val="00E82EF9"/>
    <w:rsid w:val="00E8320E"/>
    <w:rsid w:val="00E83C93"/>
    <w:rsid w:val="00E84CCB"/>
    <w:rsid w:val="00E84D23"/>
    <w:rsid w:val="00E84E23"/>
    <w:rsid w:val="00E84FD6"/>
    <w:rsid w:val="00E853EF"/>
    <w:rsid w:val="00E85BCA"/>
    <w:rsid w:val="00E85D68"/>
    <w:rsid w:val="00E85DE8"/>
    <w:rsid w:val="00E85F06"/>
    <w:rsid w:val="00E85F86"/>
    <w:rsid w:val="00E86301"/>
    <w:rsid w:val="00E863D3"/>
    <w:rsid w:val="00E86465"/>
    <w:rsid w:val="00E865F2"/>
    <w:rsid w:val="00E86FF0"/>
    <w:rsid w:val="00E870F8"/>
    <w:rsid w:val="00E87387"/>
    <w:rsid w:val="00E876EB"/>
    <w:rsid w:val="00E87E73"/>
    <w:rsid w:val="00E90084"/>
    <w:rsid w:val="00E902F7"/>
    <w:rsid w:val="00E90491"/>
    <w:rsid w:val="00E908EC"/>
    <w:rsid w:val="00E908FA"/>
    <w:rsid w:val="00E90EDD"/>
    <w:rsid w:val="00E91E46"/>
    <w:rsid w:val="00E9245A"/>
    <w:rsid w:val="00E92834"/>
    <w:rsid w:val="00E92E06"/>
    <w:rsid w:val="00E92F33"/>
    <w:rsid w:val="00E92F7F"/>
    <w:rsid w:val="00E92FF7"/>
    <w:rsid w:val="00E9359E"/>
    <w:rsid w:val="00E93786"/>
    <w:rsid w:val="00E93A52"/>
    <w:rsid w:val="00E93E69"/>
    <w:rsid w:val="00E942EA"/>
    <w:rsid w:val="00E949F0"/>
    <w:rsid w:val="00E9555E"/>
    <w:rsid w:val="00E95CE8"/>
    <w:rsid w:val="00E96267"/>
    <w:rsid w:val="00E965B4"/>
    <w:rsid w:val="00E9690E"/>
    <w:rsid w:val="00E96E9C"/>
    <w:rsid w:val="00E97B48"/>
    <w:rsid w:val="00E97CE7"/>
    <w:rsid w:val="00E97F89"/>
    <w:rsid w:val="00EA0274"/>
    <w:rsid w:val="00EA03D9"/>
    <w:rsid w:val="00EA0497"/>
    <w:rsid w:val="00EA0566"/>
    <w:rsid w:val="00EA05D9"/>
    <w:rsid w:val="00EA0616"/>
    <w:rsid w:val="00EA06D7"/>
    <w:rsid w:val="00EA0715"/>
    <w:rsid w:val="00EA08B5"/>
    <w:rsid w:val="00EA0A7A"/>
    <w:rsid w:val="00EA0B5D"/>
    <w:rsid w:val="00EA0E86"/>
    <w:rsid w:val="00EA10EA"/>
    <w:rsid w:val="00EA1945"/>
    <w:rsid w:val="00EA1DA8"/>
    <w:rsid w:val="00EA260F"/>
    <w:rsid w:val="00EA268F"/>
    <w:rsid w:val="00EA2BAB"/>
    <w:rsid w:val="00EA31F0"/>
    <w:rsid w:val="00EA3287"/>
    <w:rsid w:val="00EA3A43"/>
    <w:rsid w:val="00EA3CB7"/>
    <w:rsid w:val="00EA3F1D"/>
    <w:rsid w:val="00EA50ED"/>
    <w:rsid w:val="00EA51A5"/>
    <w:rsid w:val="00EA55C6"/>
    <w:rsid w:val="00EA5A17"/>
    <w:rsid w:val="00EA5D93"/>
    <w:rsid w:val="00EA5FDA"/>
    <w:rsid w:val="00EA611F"/>
    <w:rsid w:val="00EA66B0"/>
    <w:rsid w:val="00EA6735"/>
    <w:rsid w:val="00EA6CAA"/>
    <w:rsid w:val="00EA783F"/>
    <w:rsid w:val="00EA7FDD"/>
    <w:rsid w:val="00EB066B"/>
    <w:rsid w:val="00EB0821"/>
    <w:rsid w:val="00EB08B7"/>
    <w:rsid w:val="00EB0973"/>
    <w:rsid w:val="00EB0FDB"/>
    <w:rsid w:val="00EB19EE"/>
    <w:rsid w:val="00EB2544"/>
    <w:rsid w:val="00EB25E5"/>
    <w:rsid w:val="00EB264E"/>
    <w:rsid w:val="00EB27F1"/>
    <w:rsid w:val="00EB358C"/>
    <w:rsid w:val="00EB3D86"/>
    <w:rsid w:val="00EB3E08"/>
    <w:rsid w:val="00EB3F63"/>
    <w:rsid w:val="00EB4323"/>
    <w:rsid w:val="00EB46B4"/>
    <w:rsid w:val="00EB4834"/>
    <w:rsid w:val="00EB555C"/>
    <w:rsid w:val="00EB5675"/>
    <w:rsid w:val="00EB5889"/>
    <w:rsid w:val="00EB59A9"/>
    <w:rsid w:val="00EB5AD2"/>
    <w:rsid w:val="00EB5FD6"/>
    <w:rsid w:val="00EB6A48"/>
    <w:rsid w:val="00EB6E67"/>
    <w:rsid w:val="00EB6EC5"/>
    <w:rsid w:val="00EB7E0D"/>
    <w:rsid w:val="00EC098D"/>
    <w:rsid w:val="00EC09ED"/>
    <w:rsid w:val="00EC0A78"/>
    <w:rsid w:val="00EC1173"/>
    <w:rsid w:val="00EC15D4"/>
    <w:rsid w:val="00EC1DC0"/>
    <w:rsid w:val="00EC3049"/>
    <w:rsid w:val="00EC31BD"/>
    <w:rsid w:val="00EC365D"/>
    <w:rsid w:val="00EC37D5"/>
    <w:rsid w:val="00EC387A"/>
    <w:rsid w:val="00EC38BD"/>
    <w:rsid w:val="00EC3C81"/>
    <w:rsid w:val="00EC3D0D"/>
    <w:rsid w:val="00EC3E72"/>
    <w:rsid w:val="00EC3E90"/>
    <w:rsid w:val="00EC459E"/>
    <w:rsid w:val="00EC494D"/>
    <w:rsid w:val="00EC49C2"/>
    <w:rsid w:val="00EC4A13"/>
    <w:rsid w:val="00EC4C18"/>
    <w:rsid w:val="00EC4CE8"/>
    <w:rsid w:val="00EC4D8A"/>
    <w:rsid w:val="00EC4DA6"/>
    <w:rsid w:val="00EC53F8"/>
    <w:rsid w:val="00EC6903"/>
    <w:rsid w:val="00EC6FA3"/>
    <w:rsid w:val="00EC7191"/>
    <w:rsid w:val="00ED0381"/>
    <w:rsid w:val="00ED04F4"/>
    <w:rsid w:val="00ED05BC"/>
    <w:rsid w:val="00ED05E3"/>
    <w:rsid w:val="00ED1B99"/>
    <w:rsid w:val="00ED2156"/>
    <w:rsid w:val="00ED256F"/>
    <w:rsid w:val="00ED25C6"/>
    <w:rsid w:val="00ED271E"/>
    <w:rsid w:val="00ED28E2"/>
    <w:rsid w:val="00ED2AB1"/>
    <w:rsid w:val="00ED2C0B"/>
    <w:rsid w:val="00ED325E"/>
    <w:rsid w:val="00ED37C3"/>
    <w:rsid w:val="00ED3C05"/>
    <w:rsid w:val="00ED4605"/>
    <w:rsid w:val="00ED48FF"/>
    <w:rsid w:val="00ED4CBC"/>
    <w:rsid w:val="00ED4EE8"/>
    <w:rsid w:val="00ED57B8"/>
    <w:rsid w:val="00ED59E4"/>
    <w:rsid w:val="00ED5BA6"/>
    <w:rsid w:val="00ED7094"/>
    <w:rsid w:val="00ED70C5"/>
    <w:rsid w:val="00ED7223"/>
    <w:rsid w:val="00ED7427"/>
    <w:rsid w:val="00ED7836"/>
    <w:rsid w:val="00ED7E36"/>
    <w:rsid w:val="00ED7E39"/>
    <w:rsid w:val="00EE01C7"/>
    <w:rsid w:val="00EE03C5"/>
    <w:rsid w:val="00EE0541"/>
    <w:rsid w:val="00EE08E6"/>
    <w:rsid w:val="00EE0E4D"/>
    <w:rsid w:val="00EE1097"/>
    <w:rsid w:val="00EE1334"/>
    <w:rsid w:val="00EE148E"/>
    <w:rsid w:val="00EE177F"/>
    <w:rsid w:val="00EE17BC"/>
    <w:rsid w:val="00EE1EBB"/>
    <w:rsid w:val="00EE1F39"/>
    <w:rsid w:val="00EE23F1"/>
    <w:rsid w:val="00EE287D"/>
    <w:rsid w:val="00EE2E87"/>
    <w:rsid w:val="00EE2F80"/>
    <w:rsid w:val="00EE3130"/>
    <w:rsid w:val="00EE3148"/>
    <w:rsid w:val="00EE31CB"/>
    <w:rsid w:val="00EE3B26"/>
    <w:rsid w:val="00EE46A7"/>
    <w:rsid w:val="00EE540D"/>
    <w:rsid w:val="00EE54FD"/>
    <w:rsid w:val="00EE5ECD"/>
    <w:rsid w:val="00EE5F55"/>
    <w:rsid w:val="00EE5F86"/>
    <w:rsid w:val="00EE6167"/>
    <w:rsid w:val="00EE6364"/>
    <w:rsid w:val="00EE66A6"/>
    <w:rsid w:val="00EE6A62"/>
    <w:rsid w:val="00EE70BA"/>
    <w:rsid w:val="00EE7645"/>
    <w:rsid w:val="00EE7759"/>
    <w:rsid w:val="00EE7AD3"/>
    <w:rsid w:val="00EE7D88"/>
    <w:rsid w:val="00EF08FB"/>
    <w:rsid w:val="00EF0EFF"/>
    <w:rsid w:val="00EF0F5F"/>
    <w:rsid w:val="00EF0F61"/>
    <w:rsid w:val="00EF142A"/>
    <w:rsid w:val="00EF1673"/>
    <w:rsid w:val="00EF22F0"/>
    <w:rsid w:val="00EF2438"/>
    <w:rsid w:val="00EF2AFA"/>
    <w:rsid w:val="00EF2DED"/>
    <w:rsid w:val="00EF350D"/>
    <w:rsid w:val="00EF3D71"/>
    <w:rsid w:val="00EF3EFD"/>
    <w:rsid w:val="00EF5299"/>
    <w:rsid w:val="00EF5945"/>
    <w:rsid w:val="00EF5E26"/>
    <w:rsid w:val="00EF6253"/>
    <w:rsid w:val="00EF668F"/>
    <w:rsid w:val="00EF76AB"/>
    <w:rsid w:val="00EF7A9D"/>
    <w:rsid w:val="00EF7E23"/>
    <w:rsid w:val="00F00AEF"/>
    <w:rsid w:val="00F00D5E"/>
    <w:rsid w:val="00F015C2"/>
    <w:rsid w:val="00F01B7D"/>
    <w:rsid w:val="00F01C04"/>
    <w:rsid w:val="00F01DDD"/>
    <w:rsid w:val="00F02396"/>
    <w:rsid w:val="00F023B5"/>
    <w:rsid w:val="00F03710"/>
    <w:rsid w:val="00F03CF3"/>
    <w:rsid w:val="00F03D34"/>
    <w:rsid w:val="00F03FA7"/>
    <w:rsid w:val="00F041CC"/>
    <w:rsid w:val="00F042FC"/>
    <w:rsid w:val="00F04395"/>
    <w:rsid w:val="00F044A2"/>
    <w:rsid w:val="00F0488B"/>
    <w:rsid w:val="00F048F4"/>
    <w:rsid w:val="00F04907"/>
    <w:rsid w:val="00F04974"/>
    <w:rsid w:val="00F04B57"/>
    <w:rsid w:val="00F04C29"/>
    <w:rsid w:val="00F04FF8"/>
    <w:rsid w:val="00F05365"/>
    <w:rsid w:val="00F062BC"/>
    <w:rsid w:val="00F062C5"/>
    <w:rsid w:val="00F06406"/>
    <w:rsid w:val="00F06C6F"/>
    <w:rsid w:val="00F071DA"/>
    <w:rsid w:val="00F0729D"/>
    <w:rsid w:val="00F07801"/>
    <w:rsid w:val="00F079DC"/>
    <w:rsid w:val="00F07ABF"/>
    <w:rsid w:val="00F07EF9"/>
    <w:rsid w:val="00F118FF"/>
    <w:rsid w:val="00F11B7C"/>
    <w:rsid w:val="00F11CCB"/>
    <w:rsid w:val="00F11DF6"/>
    <w:rsid w:val="00F127A6"/>
    <w:rsid w:val="00F134E6"/>
    <w:rsid w:val="00F13878"/>
    <w:rsid w:val="00F13882"/>
    <w:rsid w:val="00F1398F"/>
    <w:rsid w:val="00F140B3"/>
    <w:rsid w:val="00F1475A"/>
    <w:rsid w:val="00F14DA6"/>
    <w:rsid w:val="00F15326"/>
    <w:rsid w:val="00F15462"/>
    <w:rsid w:val="00F16F7A"/>
    <w:rsid w:val="00F1714A"/>
    <w:rsid w:val="00F171C9"/>
    <w:rsid w:val="00F17FB0"/>
    <w:rsid w:val="00F20503"/>
    <w:rsid w:val="00F20C1E"/>
    <w:rsid w:val="00F20D2E"/>
    <w:rsid w:val="00F20FCD"/>
    <w:rsid w:val="00F21B08"/>
    <w:rsid w:val="00F21E39"/>
    <w:rsid w:val="00F2228E"/>
    <w:rsid w:val="00F22585"/>
    <w:rsid w:val="00F23125"/>
    <w:rsid w:val="00F235E5"/>
    <w:rsid w:val="00F239B7"/>
    <w:rsid w:val="00F23BAA"/>
    <w:rsid w:val="00F23CC2"/>
    <w:rsid w:val="00F23F66"/>
    <w:rsid w:val="00F240FC"/>
    <w:rsid w:val="00F241A0"/>
    <w:rsid w:val="00F250FA"/>
    <w:rsid w:val="00F253F6"/>
    <w:rsid w:val="00F2571E"/>
    <w:rsid w:val="00F25B85"/>
    <w:rsid w:val="00F25F8E"/>
    <w:rsid w:val="00F2626C"/>
    <w:rsid w:val="00F263A7"/>
    <w:rsid w:val="00F26560"/>
    <w:rsid w:val="00F26B77"/>
    <w:rsid w:val="00F26E6C"/>
    <w:rsid w:val="00F27320"/>
    <w:rsid w:val="00F27A79"/>
    <w:rsid w:val="00F27B8D"/>
    <w:rsid w:val="00F27D0F"/>
    <w:rsid w:val="00F27EF2"/>
    <w:rsid w:val="00F30150"/>
    <w:rsid w:val="00F3026B"/>
    <w:rsid w:val="00F3043B"/>
    <w:rsid w:val="00F306B1"/>
    <w:rsid w:val="00F309DA"/>
    <w:rsid w:val="00F30A93"/>
    <w:rsid w:val="00F30A9E"/>
    <w:rsid w:val="00F310A4"/>
    <w:rsid w:val="00F3153D"/>
    <w:rsid w:val="00F317B2"/>
    <w:rsid w:val="00F31D7B"/>
    <w:rsid w:val="00F3285E"/>
    <w:rsid w:val="00F32ABA"/>
    <w:rsid w:val="00F32CCF"/>
    <w:rsid w:val="00F33303"/>
    <w:rsid w:val="00F33378"/>
    <w:rsid w:val="00F337C9"/>
    <w:rsid w:val="00F33B48"/>
    <w:rsid w:val="00F33DBF"/>
    <w:rsid w:val="00F34182"/>
    <w:rsid w:val="00F342DC"/>
    <w:rsid w:val="00F344A6"/>
    <w:rsid w:val="00F344E0"/>
    <w:rsid w:val="00F35781"/>
    <w:rsid w:val="00F35C21"/>
    <w:rsid w:val="00F35D4B"/>
    <w:rsid w:val="00F35FCC"/>
    <w:rsid w:val="00F36C2F"/>
    <w:rsid w:val="00F36FEA"/>
    <w:rsid w:val="00F370E4"/>
    <w:rsid w:val="00F372FD"/>
    <w:rsid w:val="00F37409"/>
    <w:rsid w:val="00F3780D"/>
    <w:rsid w:val="00F37CBC"/>
    <w:rsid w:val="00F37D5C"/>
    <w:rsid w:val="00F40070"/>
    <w:rsid w:val="00F40A53"/>
    <w:rsid w:val="00F40B3D"/>
    <w:rsid w:val="00F41075"/>
    <w:rsid w:val="00F419CE"/>
    <w:rsid w:val="00F41A1B"/>
    <w:rsid w:val="00F41CA1"/>
    <w:rsid w:val="00F42842"/>
    <w:rsid w:val="00F4297D"/>
    <w:rsid w:val="00F42B87"/>
    <w:rsid w:val="00F42E6A"/>
    <w:rsid w:val="00F432EB"/>
    <w:rsid w:val="00F43546"/>
    <w:rsid w:val="00F43F06"/>
    <w:rsid w:val="00F44922"/>
    <w:rsid w:val="00F44D5B"/>
    <w:rsid w:val="00F44DA3"/>
    <w:rsid w:val="00F45151"/>
    <w:rsid w:val="00F4520B"/>
    <w:rsid w:val="00F45455"/>
    <w:rsid w:val="00F45578"/>
    <w:rsid w:val="00F4583F"/>
    <w:rsid w:val="00F45A07"/>
    <w:rsid w:val="00F45B16"/>
    <w:rsid w:val="00F45EE9"/>
    <w:rsid w:val="00F4602E"/>
    <w:rsid w:val="00F460D1"/>
    <w:rsid w:val="00F467ED"/>
    <w:rsid w:val="00F47627"/>
    <w:rsid w:val="00F47B3D"/>
    <w:rsid w:val="00F47CBD"/>
    <w:rsid w:val="00F47DBA"/>
    <w:rsid w:val="00F505DD"/>
    <w:rsid w:val="00F5068C"/>
    <w:rsid w:val="00F517C7"/>
    <w:rsid w:val="00F51DB0"/>
    <w:rsid w:val="00F52AE3"/>
    <w:rsid w:val="00F52BC2"/>
    <w:rsid w:val="00F5312B"/>
    <w:rsid w:val="00F5315B"/>
    <w:rsid w:val="00F5396E"/>
    <w:rsid w:val="00F54229"/>
    <w:rsid w:val="00F544EA"/>
    <w:rsid w:val="00F5477F"/>
    <w:rsid w:val="00F55089"/>
    <w:rsid w:val="00F552EE"/>
    <w:rsid w:val="00F555B8"/>
    <w:rsid w:val="00F55D7E"/>
    <w:rsid w:val="00F56361"/>
    <w:rsid w:val="00F56E7A"/>
    <w:rsid w:val="00F5700E"/>
    <w:rsid w:val="00F570D6"/>
    <w:rsid w:val="00F57468"/>
    <w:rsid w:val="00F576DF"/>
    <w:rsid w:val="00F5798E"/>
    <w:rsid w:val="00F57B9E"/>
    <w:rsid w:val="00F57EF3"/>
    <w:rsid w:val="00F57F0A"/>
    <w:rsid w:val="00F60133"/>
    <w:rsid w:val="00F60794"/>
    <w:rsid w:val="00F60DB4"/>
    <w:rsid w:val="00F618BA"/>
    <w:rsid w:val="00F61E67"/>
    <w:rsid w:val="00F62164"/>
    <w:rsid w:val="00F6233D"/>
    <w:rsid w:val="00F62988"/>
    <w:rsid w:val="00F62C56"/>
    <w:rsid w:val="00F62F08"/>
    <w:rsid w:val="00F637CC"/>
    <w:rsid w:val="00F63B96"/>
    <w:rsid w:val="00F645E4"/>
    <w:rsid w:val="00F649D0"/>
    <w:rsid w:val="00F64B00"/>
    <w:rsid w:val="00F64D15"/>
    <w:rsid w:val="00F6520A"/>
    <w:rsid w:val="00F656B8"/>
    <w:rsid w:val="00F658C5"/>
    <w:rsid w:val="00F65BAE"/>
    <w:rsid w:val="00F66866"/>
    <w:rsid w:val="00F66B73"/>
    <w:rsid w:val="00F66B9D"/>
    <w:rsid w:val="00F66BFF"/>
    <w:rsid w:val="00F67155"/>
    <w:rsid w:val="00F671EE"/>
    <w:rsid w:val="00F6736F"/>
    <w:rsid w:val="00F6768E"/>
    <w:rsid w:val="00F67895"/>
    <w:rsid w:val="00F67DBA"/>
    <w:rsid w:val="00F67F77"/>
    <w:rsid w:val="00F700DE"/>
    <w:rsid w:val="00F70483"/>
    <w:rsid w:val="00F70490"/>
    <w:rsid w:val="00F70531"/>
    <w:rsid w:val="00F7097C"/>
    <w:rsid w:val="00F70CE7"/>
    <w:rsid w:val="00F70D74"/>
    <w:rsid w:val="00F70EA6"/>
    <w:rsid w:val="00F724EB"/>
    <w:rsid w:val="00F7262E"/>
    <w:rsid w:val="00F72965"/>
    <w:rsid w:val="00F72FAB"/>
    <w:rsid w:val="00F73315"/>
    <w:rsid w:val="00F73354"/>
    <w:rsid w:val="00F7346A"/>
    <w:rsid w:val="00F73722"/>
    <w:rsid w:val="00F73820"/>
    <w:rsid w:val="00F74093"/>
    <w:rsid w:val="00F74096"/>
    <w:rsid w:val="00F745F3"/>
    <w:rsid w:val="00F747E3"/>
    <w:rsid w:val="00F7496F"/>
    <w:rsid w:val="00F74AED"/>
    <w:rsid w:val="00F74D48"/>
    <w:rsid w:val="00F75395"/>
    <w:rsid w:val="00F75556"/>
    <w:rsid w:val="00F758B1"/>
    <w:rsid w:val="00F75BDF"/>
    <w:rsid w:val="00F75D84"/>
    <w:rsid w:val="00F760A3"/>
    <w:rsid w:val="00F76B9D"/>
    <w:rsid w:val="00F77324"/>
    <w:rsid w:val="00F77774"/>
    <w:rsid w:val="00F77A22"/>
    <w:rsid w:val="00F77B90"/>
    <w:rsid w:val="00F77D59"/>
    <w:rsid w:val="00F77D79"/>
    <w:rsid w:val="00F77E04"/>
    <w:rsid w:val="00F77EC2"/>
    <w:rsid w:val="00F80194"/>
    <w:rsid w:val="00F80771"/>
    <w:rsid w:val="00F80CBC"/>
    <w:rsid w:val="00F80E5D"/>
    <w:rsid w:val="00F80E89"/>
    <w:rsid w:val="00F8188A"/>
    <w:rsid w:val="00F82040"/>
    <w:rsid w:val="00F821EC"/>
    <w:rsid w:val="00F82502"/>
    <w:rsid w:val="00F8272C"/>
    <w:rsid w:val="00F83128"/>
    <w:rsid w:val="00F83476"/>
    <w:rsid w:val="00F83868"/>
    <w:rsid w:val="00F83E56"/>
    <w:rsid w:val="00F84503"/>
    <w:rsid w:val="00F851AC"/>
    <w:rsid w:val="00F853C0"/>
    <w:rsid w:val="00F85EF9"/>
    <w:rsid w:val="00F863F0"/>
    <w:rsid w:val="00F866C0"/>
    <w:rsid w:val="00F86A14"/>
    <w:rsid w:val="00F86C03"/>
    <w:rsid w:val="00F870CB"/>
    <w:rsid w:val="00F8715F"/>
    <w:rsid w:val="00F871C0"/>
    <w:rsid w:val="00F87688"/>
    <w:rsid w:val="00F87AB6"/>
    <w:rsid w:val="00F87AE9"/>
    <w:rsid w:val="00F87C2E"/>
    <w:rsid w:val="00F87F0D"/>
    <w:rsid w:val="00F903B0"/>
    <w:rsid w:val="00F90894"/>
    <w:rsid w:val="00F90B14"/>
    <w:rsid w:val="00F90C9B"/>
    <w:rsid w:val="00F916E7"/>
    <w:rsid w:val="00F91B76"/>
    <w:rsid w:val="00F91E7B"/>
    <w:rsid w:val="00F91EDF"/>
    <w:rsid w:val="00F92B6E"/>
    <w:rsid w:val="00F92F07"/>
    <w:rsid w:val="00F92F08"/>
    <w:rsid w:val="00F93231"/>
    <w:rsid w:val="00F93E95"/>
    <w:rsid w:val="00F94180"/>
    <w:rsid w:val="00F94436"/>
    <w:rsid w:val="00F9482A"/>
    <w:rsid w:val="00F94917"/>
    <w:rsid w:val="00F949E3"/>
    <w:rsid w:val="00F94BC1"/>
    <w:rsid w:val="00F94DC5"/>
    <w:rsid w:val="00F954BE"/>
    <w:rsid w:val="00F95ACF"/>
    <w:rsid w:val="00F95B1D"/>
    <w:rsid w:val="00F96032"/>
    <w:rsid w:val="00F96F1F"/>
    <w:rsid w:val="00F970C7"/>
    <w:rsid w:val="00F9745F"/>
    <w:rsid w:val="00F97487"/>
    <w:rsid w:val="00F974FA"/>
    <w:rsid w:val="00F9770C"/>
    <w:rsid w:val="00F97877"/>
    <w:rsid w:val="00F97CA6"/>
    <w:rsid w:val="00F97EB2"/>
    <w:rsid w:val="00F97EC7"/>
    <w:rsid w:val="00FA018E"/>
    <w:rsid w:val="00FA04DC"/>
    <w:rsid w:val="00FA0830"/>
    <w:rsid w:val="00FA0B60"/>
    <w:rsid w:val="00FA0CAF"/>
    <w:rsid w:val="00FA110E"/>
    <w:rsid w:val="00FA133E"/>
    <w:rsid w:val="00FA1B14"/>
    <w:rsid w:val="00FA2497"/>
    <w:rsid w:val="00FA3984"/>
    <w:rsid w:val="00FA398D"/>
    <w:rsid w:val="00FA476A"/>
    <w:rsid w:val="00FA49F6"/>
    <w:rsid w:val="00FA4DF2"/>
    <w:rsid w:val="00FA4E00"/>
    <w:rsid w:val="00FA4E3F"/>
    <w:rsid w:val="00FA4F67"/>
    <w:rsid w:val="00FA5126"/>
    <w:rsid w:val="00FA5D3A"/>
    <w:rsid w:val="00FA5F3C"/>
    <w:rsid w:val="00FA5F5B"/>
    <w:rsid w:val="00FA689A"/>
    <w:rsid w:val="00FA68E7"/>
    <w:rsid w:val="00FA6B43"/>
    <w:rsid w:val="00FA6F7E"/>
    <w:rsid w:val="00FA6FF9"/>
    <w:rsid w:val="00FA731F"/>
    <w:rsid w:val="00FB0121"/>
    <w:rsid w:val="00FB02D9"/>
    <w:rsid w:val="00FB0D31"/>
    <w:rsid w:val="00FB1042"/>
    <w:rsid w:val="00FB1261"/>
    <w:rsid w:val="00FB26AA"/>
    <w:rsid w:val="00FB2836"/>
    <w:rsid w:val="00FB2EE6"/>
    <w:rsid w:val="00FB3C15"/>
    <w:rsid w:val="00FB3DC5"/>
    <w:rsid w:val="00FB3ED0"/>
    <w:rsid w:val="00FB4456"/>
    <w:rsid w:val="00FB48AE"/>
    <w:rsid w:val="00FB4987"/>
    <w:rsid w:val="00FB4BB3"/>
    <w:rsid w:val="00FB4CA8"/>
    <w:rsid w:val="00FB4CFB"/>
    <w:rsid w:val="00FB5665"/>
    <w:rsid w:val="00FB60C7"/>
    <w:rsid w:val="00FB6115"/>
    <w:rsid w:val="00FB65CB"/>
    <w:rsid w:val="00FB6806"/>
    <w:rsid w:val="00FB6E98"/>
    <w:rsid w:val="00FB74AC"/>
    <w:rsid w:val="00FB7A60"/>
    <w:rsid w:val="00FB7BF5"/>
    <w:rsid w:val="00FC0538"/>
    <w:rsid w:val="00FC0601"/>
    <w:rsid w:val="00FC0DC0"/>
    <w:rsid w:val="00FC0E9F"/>
    <w:rsid w:val="00FC0FD1"/>
    <w:rsid w:val="00FC1169"/>
    <w:rsid w:val="00FC13D2"/>
    <w:rsid w:val="00FC1790"/>
    <w:rsid w:val="00FC198E"/>
    <w:rsid w:val="00FC20FE"/>
    <w:rsid w:val="00FC31E0"/>
    <w:rsid w:val="00FC32AC"/>
    <w:rsid w:val="00FC3644"/>
    <w:rsid w:val="00FC3A99"/>
    <w:rsid w:val="00FC4068"/>
    <w:rsid w:val="00FC40E5"/>
    <w:rsid w:val="00FC45B7"/>
    <w:rsid w:val="00FC47F5"/>
    <w:rsid w:val="00FC4FC4"/>
    <w:rsid w:val="00FC52E2"/>
    <w:rsid w:val="00FC57F5"/>
    <w:rsid w:val="00FC6972"/>
    <w:rsid w:val="00FC760B"/>
    <w:rsid w:val="00FC79D8"/>
    <w:rsid w:val="00FC7E71"/>
    <w:rsid w:val="00FD0439"/>
    <w:rsid w:val="00FD0710"/>
    <w:rsid w:val="00FD0734"/>
    <w:rsid w:val="00FD084A"/>
    <w:rsid w:val="00FD0F25"/>
    <w:rsid w:val="00FD0F48"/>
    <w:rsid w:val="00FD2241"/>
    <w:rsid w:val="00FD22D4"/>
    <w:rsid w:val="00FD22D6"/>
    <w:rsid w:val="00FD26BB"/>
    <w:rsid w:val="00FD2A89"/>
    <w:rsid w:val="00FD385B"/>
    <w:rsid w:val="00FD3D51"/>
    <w:rsid w:val="00FD3D84"/>
    <w:rsid w:val="00FD4319"/>
    <w:rsid w:val="00FD45A4"/>
    <w:rsid w:val="00FD45F6"/>
    <w:rsid w:val="00FD49A0"/>
    <w:rsid w:val="00FD4CEC"/>
    <w:rsid w:val="00FD55D3"/>
    <w:rsid w:val="00FD5748"/>
    <w:rsid w:val="00FD5811"/>
    <w:rsid w:val="00FD7597"/>
    <w:rsid w:val="00FE057C"/>
    <w:rsid w:val="00FE0BFB"/>
    <w:rsid w:val="00FE0CA4"/>
    <w:rsid w:val="00FE1055"/>
    <w:rsid w:val="00FE1471"/>
    <w:rsid w:val="00FE147D"/>
    <w:rsid w:val="00FE1ABA"/>
    <w:rsid w:val="00FE1FD1"/>
    <w:rsid w:val="00FE20E3"/>
    <w:rsid w:val="00FE2111"/>
    <w:rsid w:val="00FE2149"/>
    <w:rsid w:val="00FE27C7"/>
    <w:rsid w:val="00FE2B95"/>
    <w:rsid w:val="00FE2D8D"/>
    <w:rsid w:val="00FE2F8E"/>
    <w:rsid w:val="00FE329D"/>
    <w:rsid w:val="00FE3B48"/>
    <w:rsid w:val="00FE412F"/>
    <w:rsid w:val="00FE41ED"/>
    <w:rsid w:val="00FE48A8"/>
    <w:rsid w:val="00FE50DF"/>
    <w:rsid w:val="00FE5186"/>
    <w:rsid w:val="00FE5258"/>
    <w:rsid w:val="00FE5575"/>
    <w:rsid w:val="00FE5A23"/>
    <w:rsid w:val="00FE6379"/>
    <w:rsid w:val="00FE644A"/>
    <w:rsid w:val="00FE6639"/>
    <w:rsid w:val="00FE6834"/>
    <w:rsid w:val="00FE6B32"/>
    <w:rsid w:val="00FE6CE9"/>
    <w:rsid w:val="00FE7894"/>
    <w:rsid w:val="00FE7ECD"/>
    <w:rsid w:val="00FF0A24"/>
    <w:rsid w:val="00FF0D50"/>
    <w:rsid w:val="00FF155E"/>
    <w:rsid w:val="00FF1659"/>
    <w:rsid w:val="00FF16BF"/>
    <w:rsid w:val="00FF188B"/>
    <w:rsid w:val="00FF18BD"/>
    <w:rsid w:val="00FF1A6B"/>
    <w:rsid w:val="00FF1E4F"/>
    <w:rsid w:val="00FF2623"/>
    <w:rsid w:val="00FF3639"/>
    <w:rsid w:val="00FF432F"/>
    <w:rsid w:val="00FF4725"/>
    <w:rsid w:val="00FF48A9"/>
    <w:rsid w:val="00FF4BC1"/>
    <w:rsid w:val="00FF4FAF"/>
    <w:rsid w:val="00FF5098"/>
    <w:rsid w:val="00FF514A"/>
    <w:rsid w:val="00FF568C"/>
    <w:rsid w:val="00FF593D"/>
    <w:rsid w:val="00FF5E92"/>
    <w:rsid w:val="00FF69AB"/>
    <w:rsid w:val="00FF69E9"/>
    <w:rsid w:val="00FF7352"/>
    <w:rsid w:val="00FF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BE"/>
  </w:style>
  <w:style w:type="paragraph" w:styleId="1">
    <w:name w:val="heading 1"/>
    <w:basedOn w:val="a"/>
    <w:next w:val="a"/>
    <w:qFormat/>
    <w:rsid w:val="00EB2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9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25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349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34940"/>
    <w:pPr>
      <w:keepNext/>
      <w:ind w:firstLine="708"/>
      <w:jc w:val="both"/>
      <w:outlineLvl w:val="5"/>
    </w:pPr>
    <w:rPr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357E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C63B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 Indent"/>
    <w:basedOn w:val="a"/>
    <w:link w:val="a5"/>
    <w:rsid w:val="006C63B6"/>
    <w:pPr>
      <w:spacing w:after="120"/>
      <w:ind w:left="283"/>
    </w:pPr>
  </w:style>
  <w:style w:type="paragraph" w:styleId="20">
    <w:name w:val="Body Text 2"/>
    <w:basedOn w:val="a"/>
    <w:link w:val="21"/>
    <w:rsid w:val="006C63B6"/>
    <w:pPr>
      <w:jc w:val="both"/>
    </w:pPr>
    <w:rPr>
      <w:b/>
      <w:sz w:val="28"/>
    </w:rPr>
  </w:style>
  <w:style w:type="paragraph" w:styleId="a6">
    <w:name w:val="Body Text"/>
    <w:basedOn w:val="a"/>
    <w:link w:val="a7"/>
    <w:rsid w:val="00B57458"/>
    <w:pPr>
      <w:spacing w:after="120"/>
    </w:pPr>
  </w:style>
  <w:style w:type="character" w:customStyle="1" w:styleId="a7">
    <w:name w:val="Основной текст Знак"/>
    <w:link w:val="a6"/>
    <w:rsid w:val="00B57458"/>
    <w:rPr>
      <w:lang w:val="ru-RU" w:eastAsia="ru-RU" w:bidi="ar-SA"/>
    </w:rPr>
  </w:style>
  <w:style w:type="character" w:customStyle="1" w:styleId="a5">
    <w:name w:val="Основной текст с отступом Знак"/>
    <w:link w:val="a4"/>
    <w:rsid w:val="00B57458"/>
    <w:rPr>
      <w:lang w:val="ru-RU" w:eastAsia="ru-RU" w:bidi="ar-SA"/>
    </w:rPr>
  </w:style>
  <w:style w:type="paragraph" w:styleId="22">
    <w:name w:val="Body Text Indent 2"/>
    <w:basedOn w:val="a"/>
    <w:link w:val="23"/>
    <w:rsid w:val="00442A74"/>
    <w:pPr>
      <w:spacing w:after="120" w:line="480" w:lineRule="auto"/>
      <w:ind w:left="283"/>
    </w:pPr>
  </w:style>
  <w:style w:type="paragraph" w:styleId="30">
    <w:name w:val="Body Text Indent 3"/>
    <w:basedOn w:val="a"/>
    <w:rsid w:val="00442A74"/>
    <w:pPr>
      <w:spacing w:after="120"/>
      <w:ind w:left="283"/>
    </w:pPr>
    <w:rPr>
      <w:sz w:val="16"/>
      <w:szCs w:val="16"/>
    </w:rPr>
  </w:style>
  <w:style w:type="paragraph" w:styleId="a8">
    <w:name w:val="Subtitle"/>
    <w:basedOn w:val="a"/>
    <w:qFormat/>
    <w:rsid w:val="001953E9"/>
    <w:pPr>
      <w:jc w:val="center"/>
    </w:pPr>
    <w:rPr>
      <w:b/>
      <w:sz w:val="28"/>
    </w:rPr>
  </w:style>
  <w:style w:type="paragraph" w:customStyle="1" w:styleId="10">
    <w:name w:val="Знак1"/>
    <w:basedOn w:val="a"/>
    <w:rsid w:val="00C025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Title"/>
    <w:basedOn w:val="a"/>
    <w:link w:val="aa"/>
    <w:qFormat/>
    <w:rsid w:val="00723EC2"/>
    <w:pPr>
      <w:jc w:val="center"/>
    </w:pPr>
    <w:rPr>
      <w:b/>
      <w:sz w:val="28"/>
    </w:rPr>
  </w:style>
  <w:style w:type="paragraph" w:customStyle="1" w:styleId="1c">
    <w:name w:val="Абзац1 c отступом"/>
    <w:basedOn w:val="a"/>
    <w:rsid w:val="001307EC"/>
    <w:pPr>
      <w:spacing w:after="60" w:line="360" w:lineRule="exact"/>
      <w:ind w:firstLine="709"/>
      <w:jc w:val="both"/>
    </w:pPr>
    <w:rPr>
      <w:sz w:val="28"/>
    </w:rPr>
  </w:style>
  <w:style w:type="paragraph" w:customStyle="1" w:styleId="ab">
    <w:name w:val="Знак"/>
    <w:basedOn w:val="a"/>
    <w:rsid w:val="00EB26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rsid w:val="000B0A6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C628AF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C628AF"/>
  </w:style>
  <w:style w:type="character" w:customStyle="1" w:styleId="21">
    <w:name w:val="Основной текст 2 Знак"/>
    <w:link w:val="20"/>
    <w:rsid w:val="007B0D87"/>
    <w:rPr>
      <w:b/>
      <w:sz w:val="28"/>
    </w:rPr>
  </w:style>
  <w:style w:type="paragraph" w:customStyle="1" w:styleId="-14">
    <w:name w:val="Обычный-14 пт"/>
    <w:basedOn w:val="a4"/>
    <w:rsid w:val="005253EE"/>
    <w:pPr>
      <w:spacing w:before="120"/>
      <w:ind w:left="57" w:firstLine="570"/>
      <w:jc w:val="both"/>
    </w:pPr>
    <w:rPr>
      <w:sz w:val="28"/>
      <w:szCs w:val="28"/>
    </w:rPr>
  </w:style>
  <w:style w:type="character" w:customStyle="1" w:styleId="af0">
    <w:name w:val="Знак Знак"/>
    <w:locked/>
    <w:rsid w:val="009D2FDB"/>
    <w:rPr>
      <w:lang w:val="ru-RU" w:eastAsia="ru-RU" w:bidi="ar-SA"/>
    </w:rPr>
  </w:style>
  <w:style w:type="character" w:customStyle="1" w:styleId="24">
    <w:name w:val="Знак Знак2"/>
    <w:locked/>
    <w:rsid w:val="009D2FDB"/>
    <w:rPr>
      <w:lang w:val="ru-RU" w:eastAsia="ru-RU" w:bidi="ar-SA"/>
    </w:rPr>
  </w:style>
  <w:style w:type="character" w:customStyle="1" w:styleId="11">
    <w:name w:val="Знак Знак1"/>
    <w:locked/>
    <w:rsid w:val="009D2FDB"/>
    <w:rPr>
      <w:b/>
      <w:sz w:val="28"/>
      <w:lang w:val="ru-RU" w:eastAsia="ru-RU" w:bidi="ar-SA"/>
    </w:rPr>
  </w:style>
  <w:style w:type="paragraph" w:styleId="af1">
    <w:name w:val="footer"/>
    <w:basedOn w:val="a"/>
    <w:link w:val="af2"/>
    <w:rsid w:val="009E055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E0559"/>
  </w:style>
  <w:style w:type="paragraph" w:styleId="af3">
    <w:name w:val="Balloon Text"/>
    <w:basedOn w:val="a"/>
    <w:link w:val="af4"/>
    <w:rsid w:val="0076606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7660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D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Название Знак"/>
    <w:link w:val="a9"/>
    <w:rsid w:val="00446EA6"/>
    <w:rPr>
      <w:b/>
      <w:sz w:val="28"/>
    </w:rPr>
  </w:style>
  <w:style w:type="paragraph" w:customStyle="1" w:styleId="25">
    <w:name w:val="???????2"/>
    <w:basedOn w:val="a"/>
    <w:rsid w:val="00F306B1"/>
    <w:pPr>
      <w:suppressAutoHyphens/>
      <w:spacing w:before="480" w:after="480"/>
    </w:pPr>
    <w:rPr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3B1B27"/>
  </w:style>
  <w:style w:type="paragraph" w:customStyle="1" w:styleId="ConsPlusCell">
    <w:name w:val="ConsPlusCell"/>
    <w:uiPriority w:val="99"/>
    <w:rsid w:val="009416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F48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F488B"/>
    <w:rPr>
      <w:rFonts w:ascii="Arial" w:hAnsi="Arial" w:cs="Arial"/>
      <w:lang w:val="ru-RU" w:eastAsia="ru-RU" w:bidi="ar-SA"/>
    </w:rPr>
  </w:style>
  <w:style w:type="table" w:styleId="af5">
    <w:name w:val="Table Grid"/>
    <w:basedOn w:val="a1"/>
    <w:uiPriority w:val="59"/>
    <w:rsid w:val="00AE0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1 без отступа"/>
    <w:basedOn w:val="a"/>
    <w:rsid w:val="006E5F44"/>
    <w:pPr>
      <w:spacing w:after="60" w:line="360" w:lineRule="exact"/>
      <w:jc w:val="both"/>
    </w:pPr>
    <w:rPr>
      <w:sz w:val="28"/>
    </w:rPr>
  </w:style>
  <w:style w:type="paragraph" w:styleId="af6">
    <w:name w:val="List Paragraph"/>
    <w:aliases w:val="Num Bullet 1,Bullet Number,Индексы,ПАРАГРАФ"/>
    <w:basedOn w:val="a"/>
    <w:link w:val="af7"/>
    <w:uiPriority w:val="34"/>
    <w:qFormat/>
    <w:rsid w:val="003641C0"/>
    <w:pPr>
      <w:ind w:left="708"/>
    </w:pPr>
  </w:style>
  <w:style w:type="paragraph" w:customStyle="1" w:styleId="26">
    <w:name w:val="Знак Знак2"/>
    <w:basedOn w:val="a"/>
    <w:rsid w:val="0016218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70">
    <w:name w:val="Заголовок 7 Знак"/>
    <w:link w:val="7"/>
    <w:rsid w:val="00E62D6A"/>
    <w:rPr>
      <w:sz w:val="24"/>
      <w:szCs w:val="24"/>
    </w:rPr>
  </w:style>
  <w:style w:type="character" w:customStyle="1" w:styleId="grame">
    <w:name w:val="grame"/>
    <w:basedOn w:val="a0"/>
    <w:rsid w:val="00FD0F25"/>
  </w:style>
  <w:style w:type="paragraph" w:customStyle="1" w:styleId="ConsPlusNonformat">
    <w:name w:val="ConsPlusNonformat"/>
    <w:uiPriority w:val="99"/>
    <w:rsid w:val="000A57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Абзац списка Знак"/>
    <w:aliases w:val="Num Bullet 1 Знак,Bullet Number Знак,Индексы Знак,ПАРАГРАФ Знак"/>
    <w:link w:val="af6"/>
    <w:uiPriority w:val="34"/>
    <w:locked/>
    <w:rsid w:val="00807F72"/>
  </w:style>
  <w:style w:type="paragraph" w:styleId="af8">
    <w:name w:val="Normal (Web)"/>
    <w:basedOn w:val="a"/>
    <w:uiPriority w:val="99"/>
    <w:semiHidden/>
    <w:unhideWhenUsed/>
    <w:rsid w:val="00D7230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52E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7846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128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B2B48-7F55-4189-A815-723EDA67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28</Pages>
  <Words>7754</Words>
  <Characters>44204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Кировская область</Company>
  <LinksUpToDate>false</LinksUpToDate>
  <CharactersWithSpaces>51855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user16</dc:creator>
  <cp:lastModifiedBy>Пользователь Windows</cp:lastModifiedBy>
  <cp:revision>15</cp:revision>
  <cp:lastPrinted>2023-11-15T10:23:00Z</cp:lastPrinted>
  <dcterms:created xsi:type="dcterms:W3CDTF">2023-11-13T09:01:00Z</dcterms:created>
  <dcterms:modified xsi:type="dcterms:W3CDTF">2023-11-15T11:24:00Z</dcterms:modified>
</cp:coreProperties>
</file>