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94" w:rsidRDefault="00596E94" w:rsidP="00596E94">
      <w:pPr>
        <w:jc w:val="center"/>
        <w:rPr>
          <w:b/>
          <w:sz w:val="36"/>
          <w:szCs w:val="36"/>
        </w:rPr>
      </w:pPr>
      <w:r>
        <w:rPr>
          <w:b/>
        </w:rPr>
        <w:t>НАГОРСКАЯ РАЙОННАЯ ДУМА КИРОВСКОЙ ОБЛАСТИ</w:t>
      </w:r>
    </w:p>
    <w:p w:rsidR="00596E94" w:rsidRDefault="00596E94" w:rsidP="00596E94">
      <w:pPr>
        <w:jc w:val="center"/>
        <w:rPr>
          <w:b/>
          <w:sz w:val="36"/>
          <w:szCs w:val="36"/>
        </w:rPr>
      </w:pPr>
    </w:p>
    <w:p w:rsidR="00596E94" w:rsidRDefault="00596E94" w:rsidP="00596E94">
      <w:pPr>
        <w:jc w:val="center"/>
        <w:rPr>
          <w:b/>
          <w:sz w:val="36"/>
          <w:szCs w:val="36"/>
        </w:rPr>
      </w:pPr>
      <w:r w:rsidRPr="00567041">
        <w:rPr>
          <w:b/>
          <w:sz w:val="32"/>
          <w:szCs w:val="32"/>
        </w:rPr>
        <w:t>РЕШЕНИЕ</w:t>
      </w:r>
    </w:p>
    <w:p w:rsidR="00596E94" w:rsidRPr="00567041" w:rsidRDefault="00596E94" w:rsidP="00596E94">
      <w:pPr>
        <w:jc w:val="center"/>
        <w:rPr>
          <w:sz w:val="36"/>
          <w:szCs w:val="36"/>
        </w:rPr>
      </w:pPr>
    </w:p>
    <w:tbl>
      <w:tblPr>
        <w:tblW w:w="0" w:type="auto"/>
        <w:tblLook w:val="04A0"/>
      </w:tblPr>
      <w:tblGrid>
        <w:gridCol w:w="1793"/>
        <w:gridCol w:w="6217"/>
        <w:gridCol w:w="1560"/>
      </w:tblGrid>
      <w:tr w:rsidR="00596E94" w:rsidRPr="00B6381E" w:rsidTr="00345B84">
        <w:tc>
          <w:tcPr>
            <w:tcW w:w="1809" w:type="dxa"/>
            <w:tcBorders>
              <w:bottom w:val="single" w:sz="4" w:space="0" w:color="auto"/>
            </w:tcBorders>
          </w:tcPr>
          <w:p w:rsidR="00596E94" w:rsidRPr="00B6381E" w:rsidRDefault="004B7B39" w:rsidP="00345B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25.03.2022</w:t>
            </w:r>
          </w:p>
        </w:tc>
        <w:tc>
          <w:tcPr>
            <w:tcW w:w="6521" w:type="dxa"/>
          </w:tcPr>
          <w:p w:rsidR="00596E94" w:rsidRPr="00B6381E" w:rsidRDefault="00596E94" w:rsidP="00345B84">
            <w:pPr>
              <w:jc w:val="center"/>
              <w:rPr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596E94" w:rsidRPr="00B6381E" w:rsidRDefault="00596E94" w:rsidP="004B7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4B7B39">
              <w:rPr>
                <w:szCs w:val="28"/>
              </w:rPr>
              <w:t>8.10</w:t>
            </w:r>
          </w:p>
        </w:tc>
      </w:tr>
    </w:tbl>
    <w:p w:rsidR="00596E94" w:rsidRDefault="00596E94" w:rsidP="00596E94">
      <w:pPr>
        <w:pStyle w:val="ConsPlusTitle"/>
        <w:jc w:val="center"/>
        <w:rPr>
          <w:b w:val="0"/>
          <w:sz w:val="48"/>
          <w:szCs w:val="48"/>
        </w:rPr>
      </w:pPr>
      <w:r>
        <w:rPr>
          <w:b w:val="0"/>
          <w:szCs w:val="28"/>
        </w:rPr>
        <w:t>пгт Нагорск</w:t>
      </w:r>
    </w:p>
    <w:p w:rsidR="008D5D81" w:rsidRPr="00596E94" w:rsidRDefault="008D5D81">
      <w:pPr>
        <w:pStyle w:val="ConsPlusTitle"/>
        <w:jc w:val="center"/>
        <w:rPr>
          <w:sz w:val="36"/>
          <w:szCs w:val="36"/>
        </w:rPr>
      </w:pPr>
    </w:p>
    <w:p w:rsidR="008D5D81" w:rsidRDefault="00596E94">
      <w:pPr>
        <w:pStyle w:val="ConsPlusTitle"/>
        <w:jc w:val="center"/>
      </w:pPr>
      <w:r>
        <w:t>Об утверждении порядка предоставления в прокуратуру Нагорского района Кировской области муниципальных нормативных правовых актов и проектов муниципальных нормативных правовых актов органов местного самоуправления муниципального образования Нагорский муниципальный район Кировской области в целях проведения правового анализа и антикоррупционной экспертизы</w:t>
      </w:r>
    </w:p>
    <w:p w:rsidR="008D5D81" w:rsidRPr="00596E94" w:rsidRDefault="008D5D81">
      <w:pPr>
        <w:pStyle w:val="ConsPlusNormal"/>
        <w:jc w:val="center"/>
        <w:rPr>
          <w:sz w:val="48"/>
          <w:szCs w:val="48"/>
        </w:rPr>
      </w:pPr>
    </w:p>
    <w:p w:rsidR="008D5D81" w:rsidRPr="00967555" w:rsidRDefault="008D5D81" w:rsidP="00596E94">
      <w:pPr>
        <w:pStyle w:val="ConsPlusNormal"/>
        <w:spacing w:line="360" w:lineRule="auto"/>
        <w:ind w:firstLine="709"/>
        <w:jc w:val="both"/>
      </w:pPr>
      <w:r>
        <w:t xml:space="preserve">В соответствии с Федеральным </w:t>
      </w:r>
      <w:hyperlink r:id="rId7" w:history="1">
        <w:r w:rsidRPr="00967555">
          <w:t>законом</w:t>
        </w:r>
      </w:hyperlink>
      <w:r w:rsidRPr="00967555">
        <w:t xml:space="preserve"> от 25.12.2008 № 273-ФЗ «О противодействии коррупции», Федеральным </w:t>
      </w:r>
      <w:hyperlink r:id="rId8" w:history="1">
        <w:r w:rsidRPr="00967555">
          <w:t>законом</w:t>
        </w:r>
      </w:hyperlink>
      <w:r w:rsidRPr="00967555">
        <w:t xml:space="preserve"> от 17.07.2009 № 172-ФЗ «Об антикоррупционной экспертизе нормативных правовых актов и проектов нормативных правовых актов», Федеральным </w:t>
      </w:r>
      <w:hyperlink r:id="rId9" w:history="1">
        <w:r w:rsidRPr="00967555">
          <w:t>законом</w:t>
        </w:r>
      </w:hyperlink>
      <w:r w:rsidRPr="00967555"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967555">
          <w:t>законом</w:t>
        </w:r>
      </w:hyperlink>
      <w:r w:rsidRPr="00967555">
        <w:t xml:space="preserve"> от 17.01.1992 N 2202-1 «О прокуратуре Российской Федерации» Нагорская районная Дума решила:</w:t>
      </w:r>
    </w:p>
    <w:p w:rsidR="008D5D81" w:rsidRPr="00967555" w:rsidRDefault="008D5D81" w:rsidP="00596E94">
      <w:pPr>
        <w:pStyle w:val="ConsPlusNormal"/>
        <w:spacing w:line="360" w:lineRule="auto"/>
        <w:ind w:firstLine="709"/>
        <w:jc w:val="both"/>
      </w:pPr>
      <w:r w:rsidRPr="00967555">
        <w:t xml:space="preserve">1. Утвердить </w:t>
      </w:r>
      <w:hyperlink w:anchor="P37" w:history="1">
        <w:r w:rsidRPr="00967555">
          <w:t>Порядок</w:t>
        </w:r>
      </w:hyperlink>
      <w:r w:rsidRPr="00967555">
        <w:t xml:space="preserve"> предоставления в прокуратуру Нагорского района Кировской области муниципальных нормативных правовых актов и проектов муниципальных нормативных правовых актов органов местного самоуправления муниципального образования Нагорский муниципальный район Кировской области в целях проведения правового анализа и антикоррупционной экспертизы</w:t>
      </w:r>
      <w:r w:rsidR="00596E94">
        <w:t xml:space="preserve"> согласно приложению № 1</w:t>
      </w:r>
      <w:r w:rsidRPr="00967555">
        <w:t>.</w:t>
      </w:r>
    </w:p>
    <w:p w:rsidR="008D5D81" w:rsidRPr="00967555" w:rsidRDefault="008D5D81" w:rsidP="00596E94">
      <w:pPr>
        <w:pStyle w:val="ConsPlusNormal"/>
        <w:spacing w:line="360" w:lineRule="auto"/>
        <w:ind w:firstLine="709"/>
        <w:jc w:val="both"/>
      </w:pPr>
      <w:r w:rsidRPr="00967555">
        <w:t xml:space="preserve">2. Утвердить форму </w:t>
      </w:r>
      <w:hyperlink w:anchor="P99" w:history="1">
        <w:r w:rsidRPr="00967555">
          <w:t>Реестра</w:t>
        </w:r>
      </w:hyperlink>
      <w:r w:rsidRPr="00967555">
        <w:t xml:space="preserve"> принятых (изданных, утвержденных) муниципальных нормативных правовых актов</w:t>
      </w:r>
      <w:r w:rsidR="00596E94">
        <w:t xml:space="preserve"> согласно приложению № 2</w:t>
      </w:r>
      <w:r w:rsidRPr="00967555">
        <w:t>.</w:t>
      </w:r>
    </w:p>
    <w:p w:rsidR="008D5D81" w:rsidRDefault="008D5D81" w:rsidP="00596E94">
      <w:pPr>
        <w:pStyle w:val="ConsPlusNormal"/>
        <w:spacing w:after="720" w:line="360" w:lineRule="auto"/>
        <w:ind w:firstLine="709"/>
        <w:jc w:val="both"/>
      </w:pPr>
      <w:r w:rsidRPr="00967555">
        <w:t>3. Настоящее решение вступает в силу с момента официального опубликования.</w:t>
      </w:r>
    </w:p>
    <w:tbl>
      <w:tblPr>
        <w:tblW w:w="0" w:type="auto"/>
        <w:tblInd w:w="-284" w:type="dxa"/>
        <w:tblLook w:val="04A0"/>
      </w:tblPr>
      <w:tblGrid>
        <w:gridCol w:w="284"/>
        <w:gridCol w:w="1522"/>
        <w:gridCol w:w="3128"/>
        <w:gridCol w:w="4920"/>
      </w:tblGrid>
      <w:tr w:rsidR="00596E94" w:rsidRPr="00B6381E" w:rsidTr="00596E94">
        <w:tc>
          <w:tcPr>
            <w:tcW w:w="4934" w:type="dxa"/>
            <w:gridSpan w:val="3"/>
          </w:tcPr>
          <w:p w:rsidR="00596E94" w:rsidRDefault="00596E94" w:rsidP="00345B84">
            <w:pPr>
              <w:shd w:val="clear" w:color="auto" w:fill="FFFFFF"/>
              <w:tabs>
                <w:tab w:val="left" w:pos="0"/>
              </w:tabs>
              <w:jc w:val="both"/>
              <w:rPr>
                <w:szCs w:val="28"/>
              </w:rPr>
            </w:pPr>
            <w:r w:rsidRPr="00B6381E">
              <w:rPr>
                <w:szCs w:val="28"/>
              </w:rPr>
              <w:lastRenderedPageBreak/>
              <w:t xml:space="preserve">Председатель </w:t>
            </w:r>
          </w:p>
          <w:p w:rsidR="00596E94" w:rsidRPr="00B6381E" w:rsidRDefault="00596E94" w:rsidP="00345B84">
            <w:pPr>
              <w:shd w:val="clear" w:color="auto" w:fill="FFFFFF"/>
              <w:tabs>
                <w:tab w:val="left" w:pos="0"/>
              </w:tabs>
              <w:jc w:val="both"/>
              <w:rPr>
                <w:szCs w:val="28"/>
              </w:rPr>
            </w:pPr>
            <w:r w:rsidRPr="00B6381E">
              <w:rPr>
                <w:szCs w:val="28"/>
              </w:rPr>
              <w:t>Нагорской районной Думы</w:t>
            </w:r>
          </w:p>
        </w:tc>
        <w:tc>
          <w:tcPr>
            <w:tcW w:w="4920" w:type="dxa"/>
          </w:tcPr>
          <w:p w:rsidR="00596E94" w:rsidRPr="00B6381E" w:rsidRDefault="00596E94" w:rsidP="00345B84">
            <w:pPr>
              <w:shd w:val="clear" w:color="auto" w:fill="FFFFFF"/>
              <w:tabs>
                <w:tab w:val="left" w:pos="0"/>
              </w:tabs>
              <w:rPr>
                <w:szCs w:val="28"/>
              </w:rPr>
            </w:pPr>
          </w:p>
          <w:p w:rsidR="00596E94" w:rsidRPr="00B6381E" w:rsidRDefault="00596E94" w:rsidP="00345B84">
            <w:pPr>
              <w:shd w:val="clear" w:color="auto" w:fill="FFFFFF"/>
              <w:tabs>
                <w:tab w:val="left" w:pos="0"/>
              </w:tabs>
              <w:jc w:val="right"/>
              <w:rPr>
                <w:szCs w:val="28"/>
              </w:rPr>
            </w:pPr>
            <w:r w:rsidRPr="002A6778">
              <w:rPr>
                <w:szCs w:val="28"/>
              </w:rPr>
              <w:t>Л.Р. Дударева</w:t>
            </w:r>
          </w:p>
        </w:tc>
      </w:tr>
      <w:tr w:rsidR="00596E94" w:rsidRPr="00B6381E" w:rsidTr="00596E94">
        <w:tc>
          <w:tcPr>
            <w:tcW w:w="4934" w:type="dxa"/>
            <w:gridSpan w:val="3"/>
          </w:tcPr>
          <w:p w:rsidR="00596E94" w:rsidRPr="00B6381E" w:rsidRDefault="00596E94" w:rsidP="00345B84">
            <w:pPr>
              <w:ind w:right="67"/>
              <w:jc w:val="both"/>
              <w:rPr>
                <w:color w:val="000000"/>
                <w:spacing w:val="-9"/>
                <w:sz w:val="36"/>
                <w:szCs w:val="36"/>
              </w:rPr>
            </w:pPr>
          </w:p>
        </w:tc>
        <w:tc>
          <w:tcPr>
            <w:tcW w:w="4920" w:type="dxa"/>
          </w:tcPr>
          <w:p w:rsidR="00596E94" w:rsidRPr="00B6381E" w:rsidRDefault="00596E94" w:rsidP="00345B84">
            <w:pPr>
              <w:ind w:right="67"/>
              <w:jc w:val="both"/>
              <w:rPr>
                <w:b/>
                <w:color w:val="000000"/>
                <w:spacing w:val="-9"/>
                <w:szCs w:val="28"/>
              </w:rPr>
            </w:pPr>
          </w:p>
        </w:tc>
      </w:tr>
      <w:tr w:rsidR="00596E94" w:rsidRPr="00B6381E" w:rsidTr="00596E94">
        <w:tc>
          <w:tcPr>
            <w:tcW w:w="4934" w:type="dxa"/>
            <w:gridSpan w:val="3"/>
            <w:tcBorders>
              <w:bottom w:val="single" w:sz="4" w:space="0" w:color="auto"/>
            </w:tcBorders>
          </w:tcPr>
          <w:p w:rsidR="00596E94" w:rsidRPr="00B6381E" w:rsidRDefault="00596E94" w:rsidP="00345B84">
            <w:pPr>
              <w:spacing w:after="360"/>
              <w:ind w:right="67"/>
              <w:jc w:val="both"/>
              <w:rPr>
                <w:b/>
                <w:color w:val="000000"/>
                <w:spacing w:val="-9"/>
                <w:szCs w:val="28"/>
              </w:rPr>
            </w:pPr>
            <w:r w:rsidRPr="00B6381E">
              <w:rPr>
                <w:szCs w:val="28"/>
              </w:rPr>
              <w:t xml:space="preserve">Глава Нагорского </w:t>
            </w:r>
            <w:r w:rsidRPr="00B6381E">
              <w:rPr>
                <w:spacing w:val="-3"/>
                <w:szCs w:val="28"/>
              </w:rPr>
              <w:t>района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596E94" w:rsidRPr="00B6381E" w:rsidRDefault="00596E94" w:rsidP="00345B84">
            <w:pPr>
              <w:ind w:right="67"/>
              <w:jc w:val="right"/>
              <w:rPr>
                <w:b/>
                <w:color w:val="000000"/>
                <w:spacing w:val="-9"/>
                <w:szCs w:val="28"/>
              </w:rPr>
            </w:pPr>
            <w:r w:rsidRPr="00B6381E">
              <w:rPr>
                <w:spacing w:val="-3"/>
                <w:szCs w:val="28"/>
              </w:rPr>
              <w:t>В.Е.</w:t>
            </w:r>
            <w:r>
              <w:rPr>
                <w:spacing w:val="-3"/>
                <w:szCs w:val="28"/>
              </w:rPr>
              <w:t xml:space="preserve"> </w:t>
            </w:r>
            <w:r w:rsidRPr="00B6381E">
              <w:rPr>
                <w:spacing w:val="-3"/>
                <w:szCs w:val="28"/>
              </w:rPr>
              <w:t>Булычев</w:t>
            </w:r>
          </w:p>
        </w:tc>
      </w:tr>
      <w:tr w:rsidR="00596E94" w:rsidRPr="00B6381E" w:rsidTr="00596E94">
        <w:tc>
          <w:tcPr>
            <w:tcW w:w="4934" w:type="dxa"/>
            <w:gridSpan w:val="3"/>
            <w:tcBorders>
              <w:top w:val="single" w:sz="4" w:space="0" w:color="auto"/>
            </w:tcBorders>
          </w:tcPr>
          <w:p w:rsidR="00596E94" w:rsidRPr="00B6381E" w:rsidRDefault="00596E94" w:rsidP="00345B84">
            <w:pPr>
              <w:ind w:right="67"/>
              <w:jc w:val="both"/>
              <w:rPr>
                <w:color w:val="000000"/>
                <w:spacing w:val="-9"/>
                <w:sz w:val="36"/>
                <w:szCs w:val="36"/>
              </w:rPr>
            </w:pPr>
          </w:p>
        </w:tc>
        <w:tc>
          <w:tcPr>
            <w:tcW w:w="4920" w:type="dxa"/>
            <w:tcBorders>
              <w:top w:val="single" w:sz="4" w:space="0" w:color="auto"/>
            </w:tcBorders>
          </w:tcPr>
          <w:p w:rsidR="00596E94" w:rsidRPr="00B6381E" w:rsidRDefault="00596E94" w:rsidP="00345B84">
            <w:pPr>
              <w:ind w:right="67"/>
              <w:jc w:val="both"/>
              <w:rPr>
                <w:b/>
                <w:color w:val="000000"/>
                <w:spacing w:val="-9"/>
                <w:szCs w:val="28"/>
              </w:rPr>
            </w:pPr>
          </w:p>
        </w:tc>
      </w:tr>
      <w:tr w:rsidR="00596E94" w:rsidRPr="00B6381E" w:rsidTr="00596E94">
        <w:tc>
          <w:tcPr>
            <w:tcW w:w="4934" w:type="dxa"/>
            <w:gridSpan w:val="3"/>
          </w:tcPr>
          <w:p w:rsidR="00596E94" w:rsidRPr="00B6381E" w:rsidRDefault="00596E94" w:rsidP="00345B84">
            <w:pPr>
              <w:pStyle w:val="1"/>
              <w:spacing w:after="0" w:line="240" w:lineRule="auto"/>
              <w:ind w:firstLine="0"/>
              <w:rPr>
                <w:szCs w:val="28"/>
              </w:rPr>
            </w:pPr>
            <w:r w:rsidRPr="00B6381E">
              <w:rPr>
                <w:szCs w:val="28"/>
              </w:rPr>
              <w:t>ПОДГОТОВЛЕНО</w:t>
            </w:r>
          </w:p>
        </w:tc>
        <w:tc>
          <w:tcPr>
            <w:tcW w:w="4920" w:type="dxa"/>
          </w:tcPr>
          <w:p w:rsidR="00596E94" w:rsidRPr="00B6381E" w:rsidRDefault="00596E94" w:rsidP="00345B84">
            <w:pPr>
              <w:ind w:right="67"/>
              <w:jc w:val="both"/>
              <w:rPr>
                <w:b/>
                <w:color w:val="000000"/>
                <w:spacing w:val="-9"/>
                <w:szCs w:val="28"/>
              </w:rPr>
            </w:pPr>
          </w:p>
        </w:tc>
      </w:tr>
      <w:tr w:rsidR="00596E94" w:rsidRPr="00B6381E" w:rsidTr="00596E94">
        <w:tc>
          <w:tcPr>
            <w:tcW w:w="4934" w:type="dxa"/>
            <w:gridSpan w:val="3"/>
          </w:tcPr>
          <w:p w:rsidR="00596E94" w:rsidRPr="00B6381E" w:rsidRDefault="00596E94" w:rsidP="00345B84">
            <w:pPr>
              <w:ind w:right="67"/>
              <w:jc w:val="both"/>
              <w:rPr>
                <w:color w:val="000000"/>
                <w:spacing w:val="-9"/>
                <w:sz w:val="48"/>
                <w:szCs w:val="48"/>
              </w:rPr>
            </w:pPr>
          </w:p>
        </w:tc>
        <w:tc>
          <w:tcPr>
            <w:tcW w:w="4920" w:type="dxa"/>
          </w:tcPr>
          <w:p w:rsidR="00596E94" w:rsidRPr="00B6381E" w:rsidRDefault="00596E94" w:rsidP="00345B84">
            <w:pPr>
              <w:ind w:right="67"/>
              <w:jc w:val="both"/>
              <w:rPr>
                <w:b/>
                <w:color w:val="000000"/>
                <w:spacing w:val="-9"/>
                <w:szCs w:val="28"/>
              </w:rPr>
            </w:pPr>
          </w:p>
        </w:tc>
      </w:tr>
      <w:tr w:rsidR="00596E94" w:rsidRPr="00B6381E" w:rsidTr="00596E94">
        <w:tc>
          <w:tcPr>
            <w:tcW w:w="4934" w:type="dxa"/>
            <w:gridSpan w:val="3"/>
          </w:tcPr>
          <w:p w:rsidR="00596E94" w:rsidRDefault="00596E94" w:rsidP="00596E94">
            <w:pPr>
              <w:pStyle w:val="1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Pr="00B6381E">
              <w:rPr>
                <w:szCs w:val="28"/>
              </w:rPr>
              <w:t xml:space="preserve"> </w:t>
            </w:r>
          </w:p>
          <w:p w:rsidR="00596E94" w:rsidRPr="00CD2512" w:rsidRDefault="00596E94" w:rsidP="00596E94">
            <w:pPr>
              <w:pStyle w:val="1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управления делами</w:t>
            </w:r>
          </w:p>
        </w:tc>
        <w:tc>
          <w:tcPr>
            <w:tcW w:w="4920" w:type="dxa"/>
          </w:tcPr>
          <w:p w:rsidR="00596E94" w:rsidRPr="00596E94" w:rsidRDefault="00596E94" w:rsidP="00345B84">
            <w:pPr>
              <w:ind w:right="67"/>
              <w:jc w:val="right"/>
              <w:rPr>
                <w:szCs w:val="28"/>
              </w:rPr>
            </w:pPr>
          </w:p>
          <w:p w:rsidR="00596E94" w:rsidRPr="00596E94" w:rsidRDefault="00596E94" w:rsidP="00345B84">
            <w:pPr>
              <w:ind w:right="67"/>
              <w:jc w:val="right"/>
              <w:rPr>
                <w:color w:val="000000"/>
                <w:spacing w:val="-9"/>
                <w:szCs w:val="28"/>
              </w:rPr>
            </w:pPr>
            <w:r w:rsidRPr="00596E94">
              <w:rPr>
                <w:color w:val="000000"/>
                <w:spacing w:val="-9"/>
                <w:szCs w:val="28"/>
              </w:rPr>
              <w:t>А.А. Качина</w:t>
            </w:r>
          </w:p>
        </w:tc>
      </w:tr>
      <w:tr w:rsidR="00596E94" w:rsidRPr="00B6381E" w:rsidTr="00596E94">
        <w:tc>
          <w:tcPr>
            <w:tcW w:w="4934" w:type="dxa"/>
            <w:gridSpan w:val="3"/>
          </w:tcPr>
          <w:p w:rsidR="00596E94" w:rsidRPr="00596E94" w:rsidRDefault="00596E94" w:rsidP="00345B84">
            <w:pPr>
              <w:pStyle w:val="1"/>
              <w:spacing w:after="0" w:line="240" w:lineRule="auto"/>
              <w:ind w:firstLine="0"/>
              <w:rPr>
                <w:sz w:val="48"/>
                <w:szCs w:val="48"/>
              </w:rPr>
            </w:pPr>
          </w:p>
        </w:tc>
        <w:tc>
          <w:tcPr>
            <w:tcW w:w="4920" w:type="dxa"/>
          </w:tcPr>
          <w:p w:rsidR="00596E94" w:rsidRPr="00596E94" w:rsidRDefault="00596E94" w:rsidP="00345B84">
            <w:pPr>
              <w:ind w:right="67"/>
              <w:jc w:val="right"/>
              <w:rPr>
                <w:sz w:val="24"/>
                <w:szCs w:val="24"/>
              </w:rPr>
            </w:pPr>
          </w:p>
        </w:tc>
      </w:tr>
      <w:tr w:rsidR="00596E94" w:rsidRPr="00B6381E" w:rsidTr="00596E94">
        <w:trPr>
          <w:gridBefore w:val="1"/>
          <w:wBefore w:w="284" w:type="dxa"/>
        </w:trPr>
        <w:tc>
          <w:tcPr>
            <w:tcW w:w="1522" w:type="dxa"/>
          </w:tcPr>
          <w:p w:rsidR="00596E94" w:rsidRPr="00B6381E" w:rsidRDefault="00596E94" w:rsidP="00596E94">
            <w:pPr>
              <w:pStyle w:val="1"/>
              <w:spacing w:after="0" w:line="240" w:lineRule="auto"/>
              <w:ind w:firstLine="0"/>
              <w:jc w:val="left"/>
              <w:rPr>
                <w:szCs w:val="28"/>
              </w:rPr>
            </w:pPr>
            <w:r w:rsidRPr="00B6381E">
              <w:rPr>
                <w:szCs w:val="28"/>
              </w:rPr>
              <w:t>Разослать:</w:t>
            </w:r>
          </w:p>
        </w:tc>
        <w:tc>
          <w:tcPr>
            <w:tcW w:w="8048" w:type="dxa"/>
            <w:gridSpan w:val="2"/>
          </w:tcPr>
          <w:p w:rsidR="00596E94" w:rsidRPr="00B6381E" w:rsidRDefault="00596E94" w:rsidP="00345B84">
            <w:pPr>
              <w:pStyle w:val="1"/>
              <w:spacing w:after="0" w:line="240" w:lineRule="auto"/>
              <w:ind w:firstLine="0"/>
              <w:rPr>
                <w:szCs w:val="28"/>
              </w:rPr>
            </w:pPr>
            <w:r w:rsidRPr="00B6381E">
              <w:rPr>
                <w:szCs w:val="28"/>
              </w:rPr>
              <w:t>прокуратура, отдел по им-ву и зем.ресурсам админист</w:t>
            </w:r>
            <w:r>
              <w:rPr>
                <w:szCs w:val="28"/>
              </w:rPr>
              <w:t>рации района, городскому и сельским поселениям</w:t>
            </w:r>
            <w:r w:rsidRPr="00B6381E">
              <w:rPr>
                <w:szCs w:val="28"/>
              </w:rPr>
              <w:t xml:space="preserve">, Н.В. Устинову, </w:t>
            </w:r>
            <w:r>
              <w:rPr>
                <w:szCs w:val="28"/>
              </w:rPr>
              <w:t>Н.И. Кашин</w:t>
            </w:r>
            <w:r w:rsidRPr="00B6381E">
              <w:rPr>
                <w:szCs w:val="28"/>
              </w:rPr>
              <w:t xml:space="preserve">. </w:t>
            </w:r>
          </w:p>
        </w:tc>
      </w:tr>
    </w:tbl>
    <w:p w:rsidR="00596E94" w:rsidRPr="0069677A" w:rsidRDefault="00596E94" w:rsidP="00596E94">
      <w:pPr>
        <w:tabs>
          <w:tab w:val="left" w:pos="1134"/>
        </w:tabs>
        <w:spacing w:before="360" w:after="240"/>
        <w:jc w:val="both"/>
        <w:rPr>
          <w:szCs w:val="28"/>
        </w:rPr>
      </w:pPr>
      <w:r w:rsidRPr="0069677A">
        <w:rPr>
          <w:szCs w:val="28"/>
        </w:rPr>
        <w:t>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</w:t>
      </w:r>
    </w:p>
    <w:p w:rsidR="00596E94" w:rsidRPr="0069677A" w:rsidRDefault="00596E94" w:rsidP="00596E94">
      <w:pPr>
        <w:tabs>
          <w:tab w:val="left" w:pos="1134"/>
        </w:tabs>
        <w:spacing w:before="480" w:after="360"/>
        <w:jc w:val="both"/>
        <w:rPr>
          <w:szCs w:val="28"/>
        </w:rPr>
      </w:pPr>
      <w:r w:rsidRPr="0069677A">
        <w:rPr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596E94" w:rsidRPr="0069677A" w:rsidRDefault="00596E94" w:rsidP="00596E94">
      <w:pPr>
        <w:spacing w:line="360" w:lineRule="auto"/>
        <w:ind w:right="-232"/>
        <w:jc w:val="both"/>
      </w:pPr>
      <w:r w:rsidRPr="0069677A">
        <w:t>Правовая антикоррупционная экспертиза проведена:</w:t>
      </w:r>
    </w:p>
    <w:p w:rsidR="00596E94" w:rsidRPr="0069677A" w:rsidRDefault="00596E94" w:rsidP="00596E94">
      <w:pPr>
        <w:spacing w:line="360" w:lineRule="auto"/>
        <w:ind w:right="-233"/>
        <w:jc w:val="both"/>
      </w:pPr>
      <w:r w:rsidRPr="0069677A">
        <w:t>предварительная</w:t>
      </w:r>
      <w:r w:rsidRPr="0069677A">
        <w:tab/>
      </w:r>
    </w:p>
    <w:p w:rsidR="00596E94" w:rsidRDefault="00596E94" w:rsidP="00596E94">
      <w:pPr>
        <w:spacing w:line="360" w:lineRule="auto"/>
        <w:ind w:right="-232"/>
        <w:jc w:val="both"/>
        <w:rPr>
          <w:szCs w:val="28"/>
        </w:rPr>
      </w:pPr>
      <w:r w:rsidRPr="0069677A">
        <w:t>заключительная</w:t>
      </w:r>
      <w:r w:rsidRPr="0069677A">
        <w:tab/>
      </w:r>
    </w:p>
    <w:p w:rsidR="00596E94" w:rsidRPr="00967555" w:rsidRDefault="00596E94" w:rsidP="00596E94">
      <w:pPr>
        <w:pStyle w:val="ConsPlusNormal"/>
        <w:spacing w:line="276" w:lineRule="auto"/>
        <w:ind w:firstLine="709"/>
        <w:jc w:val="both"/>
      </w:pPr>
    </w:p>
    <w:p w:rsidR="00596E94" w:rsidRDefault="00596E94">
      <w:pPr>
        <w:spacing w:after="200" w:line="276" w:lineRule="auto"/>
      </w:pPr>
      <w:r>
        <w:br w:type="page"/>
      </w:r>
    </w:p>
    <w:p w:rsidR="00596E94" w:rsidRDefault="00596E94" w:rsidP="00596E94">
      <w:pPr>
        <w:pStyle w:val="ConsPlusNormal"/>
        <w:ind w:left="5954"/>
        <w:outlineLvl w:val="0"/>
      </w:pPr>
      <w:r>
        <w:lastRenderedPageBreak/>
        <w:t>Приложение № 1</w:t>
      </w:r>
    </w:p>
    <w:p w:rsidR="00596E94" w:rsidRDefault="00596E94" w:rsidP="00596E94">
      <w:pPr>
        <w:pStyle w:val="ConsPlusNormal"/>
        <w:ind w:left="5954"/>
        <w:outlineLvl w:val="0"/>
      </w:pPr>
    </w:p>
    <w:p w:rsidR="008D5D81" w:rsidRDefault="00596E94" w:rsidP="00596E94">
      <w:pPr>
        <w:pStyle w:val="ConsPlusNormal"/>
        <w:ind w:left="5954"/>
        <w:outlineLvl w:val="0"/>
      </w:pPr>
      <w:r>
        <w:t>УТВЕРЖДЕН</w:t>
      </w:r>
    </w:p>
    <w:p w:rsidR="00596E94" w:rsidRDefault="00596E94" w:rsidP="00596E94">
      <w:pPr>
        <w:pStyle w:val="ConsPlusNormal"/>
        <w:ind w:left="5954"/>
        <w:outlineLvl w:val="0"/>
      </w:pPr>
    </w:p>
    <w:p w:rsidR="008D5D81" w:rsidRDefault="00596E94" w:rsidP="00596E94">
      <w:pPr>
        <w:pStyle w:val="ConsPlusNormal"/>
        <w:ind w:left="5954"/>
      </w:pPr>
      <w:r>
        <w:t>Р</w:t>
      </w:r>
      <w:r w:rsidR="008D5D81">
        <w:t>ешением</w:t>
      </w:r>
      <w:r>
        <w:t xml:space="preserve"> </w:t>
      </w:r>
      <w:r w:rsidR="008D5D81">
        <w:t>Нагорской районной Думы</w:t>
      </w:r>
    </w:p>
    <w:p w:rsidR="008D5D81" w:rsidRDefault="008D5D81" w:rsidP="00596E94">
      <w:pPr>
        <w:pStyle w:val="ConsPlusNormal"/>
        <w:spacing w:after="720"/>
        <w:ind w:left="5954"/>
      </w:pPr>
      <w:r>
        <w:t xml:space="preserve">от </w:t>
      </w:r>
      <w:r w:rsidR="004B7B39">
        <w:t>25.03.</w:t>
      </w:r>
      <w:r>
        <w:t>2022 №</w:t>
      </w:r>
      <w:r w:rsidR="004B7B39">
        <w:t xml:space="preserve"> 8.10</w:t>
      </w:r>
    </w:p>
    <w:p w:rsidR="008D5D81" w:rsidRDefault="00596E94">
      <w:pPr>
        <w:pStyle w:val="ConsPlusTitle"/>
        <w:jc w:val="center"/>
      </w:pPr>
      <w:bookmarkStart w:id="0" w:name="P37"/>
      <w:bookmarkEnd w:id="0"/>
      <w:r>
        <w:t>ПОРЯДОК</w:t>
      </w:r>
    </w:p>
    <w:p w:rsidR="008D5D81" w:rsidRDefault="00596E94">
      <w:pPr>
        <w:pStyle w:val="ConsPlusTitle"/>
        <w:jc w:val="center"/>
      </w:pPr>
      <w:r>
        <w:t>предоставления в прокуратуру Нагорского района Кировской области муниципальных нормативных правовых актов и проектов муниципальных нормативных правовых актов органов местного самоуправления муниципального образования Нагорский муниципальный район Кировской области в целях проведения правового анализа и антикоррупционной экспертизы</w:t>
      </w:r>
    </w:p>
    <w:p w:rsidR="008D5D81" w:rsidRDefault="008D5D81">
      <w:pPr>
        <w:pStyle w:val="ConsPlusNormal"/>
        <w:jc w:val="center"/>
        <w:outlineLvl w:val="1"/>
      </w:pPr>
    </w:p>
    <w:p w:rsidR="008D5D81" w:rsidRDefault="008D5D81">
      <w:pPr>
        <w:pStyle w:val="ConsPlusNormal"/>
        <w:jc w:val="center"/>
        <w:outlineLvl w:val="1"/>
      </w:pPr>
      <w:r>
        <w:t>1. Общие положения</w:t>
      </w:r>
    </w:p>
    <w:p w:rsidR="008D5D81" w:rsidRDefault="008D5D81">
      <w:pPr>
        <w:pStyle w:val="ConsPlusNormal"/>
        <w:jc w:val="center"/>
      </w:pPr>
    </w:p>
    <w:p w:rsidR="008D5D81" w:rsidRDefault="008D5D81" w:rsidP="00596E94">
      <w:pPr>
        <w:pStyle w:val="ConsPlusNormal"/>
        <w:ind w:firstLine="709"/>
        <w:jc w:val="both"/>
      </w:pPr>
      <w:r>
        <w:t>1.1. Настоящий Порядок устанавливает правила предоставления органами местного самоуправления муниципального образования Нагорский муниципальный район Кировской области (далее - муниципальный район) проектов муниципальных нормативных правовых актов и муниципальных нормативных правовых актов в прокуратуру Нагорского района Кировской области (далее - прокуратура района).</w:t>
      </w:r>
    </w:p>
    <w:p w:rsidR="008D5D81" w:rsidRDefault="008D5D81" w:rsidP="00596E94">
      <w:pPr>
        <w:pStyle w:val="ConsPlusNormal"/>
        <w:ind w:firstLine="709"/>
        <w:jc w:val="both"/>
      </w:pPr>
      <w:r>
        <w:t>1.2. Цели настоящего Порядка:</w:t>
      </w:r>
    </w:p>
    <w:p w:rsidR="008D5D81" w:rsidRDefault="008D5D81" w:rsidP="00596E94">
      <w:pPr>
        <w:pStyle w:val="ConsPlusNormal"/>
        <w:ind w:firstLine="709"/>
        <w:jc w:val="both"/>
      </w:pPr>
      <w:r>
        <w:t>1.2.1. Улучшение взаимодействия органов местного самоуправления муниципального района и прокуратуры района.</w:t>
      </w:r>
    </w:p>
    <w:p w:rsidR="008D5D81" w:rsidRDefault="008D5D81" w:rsidP="00596E94">
      <w:pPr>
        <w:pStyle w:val="ConsPlusNormal"/>
        <w:ind w:firstLine="709"/>
        <w:jc w:val="both"/>
      </w:pPr>
      <w:r>
        <w:t>1.2.2. Изучение проектов муниципальных нормативных правовых актов и муниципальных нормативных правовых актов.</w:t>
      </w:r>
    </w:p>
    <w:p w:rsidR="008D5D81" w:rsidRDefault="008D5D81" w:rsidP="00596E94">
      <w:pPr>
        <w:pStyle w:val="ConsPlusNormal"/>
        <w:ind w:firstLine="709"/>
        <w:jc w:val="both"/>
      </w:pPr>
      <w:r>
        <w:t>1.2.3. Учет муниципальных проектов муниципальных нормативных правовых актов и муниципальных нормативных правовых актов.</w:t>
      </w:r>
    </w:p>
    <w:p w:rsidR="008D5D81" w:rsidRDefault="008D5D81" w:rsidP="00596E94">
      <w:pPr>
        <w:pStyle w:val="ConsPlusNormal"/>
        <w:ind w:firstLine="709"/>
        <w:jc w:val="both"/>
      </w:pPr>
      <w:r>
        <w:t>1.2.4. Предотвращение принятия органами местного самоуправления муниципального района муниципальных нормативных правовых актов, противоречащих действующему законодательству Российской Федерации и Кировской области.</w:t>
      </w:r>
    </w:p>
    <w:p w:rsidR="008D5D81" w:rsidRDefault="008D5D81" w:rsidP="00596E94">
      <w:pPr>
        <w:pStyle w:val="ConsPlusNormal"/>
        <w:ind w:firstLine="709"/>
        <w:jc w:val="both"/>
      </w:pPr>
      <w:r>
        <w:t>1.2.5. Проведение правового анализа и антикоррупционной экспертизы проектов муниципальных нормативных правовых актов и муниципальных нормативных</w:t>
      </w:r>
      <w:r w:rsidRPr="008D5D81">
        <w:t xml:space="preserve"> </w:t>
      </w:r>
      <w:r>
        <w:t>правовых актов.</w:t>
      </w:r>
    </w:p>
    <w:p w:rsidR="008D5D81" w:rsidRDefault="008D5D81" w:rsidP="00596E94">
      <w:pPr>
        <w:pStyle w:val="ConsPlusNormal"/>
        <w:ind w:firstLine="709"/>
        <w:jc w:val="both"/>
      </w:pPr>
      <w:r>
        <w:t>1.3. Действие настоящего Порядка распространяется на все органы местного самоуправления муниципального района.</w:t>
      </w:r>
    </w:p>
    <w:p w:rsidR="008D5D81" w:rsidRDefault="008D5D81" w:rsidP="00596E94">
      <w:pPr>
        <w:pStyle w:val="ConsPlusNormal"/>
        <w:ind w:firstLine="709"/>
        <w:jc w:val="both"/>
      </w:pPr>
      <w:r>
        <w:t xml:space="preserve">1.4. Действие настоящего Порядка не распространяется на предоставление в прокуратуру района проектов муниципальных правовых </w:t>
      </w:r>
      <w:r>
        <w:lastRenderedPageBreak/>
        <w:t>актов и муниципальных правовых актов (распоряжений) органов местного самоуправления муниципального района по личному составу.</w:t>
      </w:r>
    </w:p>
    <w:p w:rsidR="008D5D81" w:rsidRDefault="008D5D81" w:rsidP="00596E94">
      <w:pPr>
        <w:pStyle w:val="ConsPlusNormal"/>
        <w:ind w:left="540" w:firstLine="709"/>
        <w:jc w:val="both"/>
      </w:pPr>
    </w:p>
    <w:p w:rsidR="008D5D81" w:rsidRDefault="008D5D81" w:rsidP="00596E94">
      <w:pPr>
        <w:pStyle w:val="ConsPlusNormal"/>
        <w:ind w:firstLine="709"/>
        <w:jc w:val="center"/>
        <w:outlineLvl w:val="1"/>
      </w:pPr>
      <w:r>
        <w:t>2. Понятия и термины, применяемые в настоящем Порядке</w:t>
      </w:r>
    </w:p>
    <w:p w:rsidR="008D5D81" w:rsidRDefault="008D5D81" w:rsidP="00596E94">
      <w:pPr>
        <w:pStyle w:val="ConsPlusNormal"/>
        <w:ind w:firstLine="709"/>
        <w:jc w:val="both"/>
      </w:pPr>
    </w:p>
    <w:p w:rsidR="008D5D81" w:rsidRDefault="008D5D81" w:rsidP="00596E94">
      <w:pPr>
        <w:pStyle w:val="ConsPlusNormal"/>
        <w:ind w:firstLine="709"/>
        <w:jc w:val="both"/>
      </w:pPr>
      <w:r>
        <w:t>В целях настоящего Порядка применяются следующие понятия и термины:</w:t>
      </w:r>
    </w:p>
    <w:p w:rsidR="008D5D81" w:rsidRDefault="008D5D81" w:rsidP="00596E94">
      <w:pPr>
        <w:pStyle w:val="ConsPlusNormal"/>
        <w:ind w:firstLine="709"/>
        <w:jc w:val="both"/>
      </w:pPr>
      <w:r>
        <w:t>органы местного самоуправления муниципального района - глава муниципального образования Нагорский муниципальный район Кировской области, Нагорская районная Дума Кировской области, администрация Нагорского района Кировской области;</w:t>
      </w:r>
    </w:p>
    <w:p w:rsidR="008D5D81" w:rsidRDefault="008D5D81" w:rsidP="00596E94">
      <w:pPr>
        <w:pStyle w:val="ConsPlusNormal"/>
        <w:ind w:firstLine="709"/>
        <w:jc w:val="both"/>
      </w:pPr>
      <w:r>
        <w:t xml:space="preserve">муниципальный правовой акт - решение, принятое непосредственно населением Нагорского района по вопросам местного значения, либо решение, принятое органом местного самоуправления и (или) должностным лицом органа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Кировской области, а также по иным вопросам, отнесенным </w:t>
      </w:r>
      <w:hyperlink r:id="rId11" w:history="1">
        <w:r w:rsidRPr="0056609D">
          <w:t>Уставом</w:t>
        </w:r>
      </w:hyperlink>
      <w:r w:rsidRPr="0056609D">
        <w:t xml:space="preserve"> </w:t>
      </w:r>
      <w:r>
        <w:t>Нагорского района в соответствии с федеральными законами к полномочиям органов местного самоуправления и (или) должностных лиц органов местного самоуправления, документально оформленное, обязательное для исполнения на территории муниципального района, устанавливающее либо изменяющее общеобязательные правила или имеющее индивидуальный характер;</w:t>
      </w:r>
    </w:p>
    <w:p w:rsidR="008D5D81" w:rsidRDefault="008D5D81" w:rsidP="00596E94">
      <w:pPr>
        <w:pStyle w:val="ConsPlusNormal"/>
        <w:ind w:firstLine="709"/>
        <w:jc w:val="both"/>
      </w:pPr>
      <w:r>
        <w:t>муниципальный нормативный правовой акт - письменный официальный документ, принятый органом местного самоуправления Нагорского района в пределах его полномочий и направленный на установление, изменение, отмену правовых норм, носящих общеобязательный характер, содержащих положения постоянного или временного характера, рассчитанных на многократное применение;</w:t>
      </w:r>
    </w:p>
    <w:p w:rsidR="008D5D81" w:rsidRDefault="008D5D81" w:rsidP="00596E94">
      <w:pPr>
        <w:pStyle w:val="ConsPlusNormal"/>
        <w:ind w:firstLine="709"/>
        <w:jc w:val="both"/>
      </w:pPr>
      <w:r>
        <w:t xml:space="preserve">проект муниципального нормативного правового акта - документ, разработанный органом местного самоуправления муниципального района в пределах компетенции, установленной </w:t>
      </w:r>
      <w:hyperlink r:id="rId12" w:history="1">
        <w:r w:rsidRPr="0056609D">
          <w:t>Уставом</w:t>
        </w:r>
      </w:hyperlink>
      <w:r>
        <w:t xml:space="preserve"> муниципального района, без указания даты принятия и номера документа, который в случае его принятия (утверждения) будет являться нормативным правовым актом.</w:t>
      </w:r>
    </w:p>
    <w:p w:rsidR="008D5D81" w:rsidRDefault="008D5D81" w:rsidP="00596E94">
      <w:pPr>
        <w:pStyle w:val="ConsPlusNormal"/>
        <w:ind w:firstLine="709"/>
        <w:jc w:val="center"/>
        <w:outlineLvl w:val="1"/>
      </w:pPr>
      <w:r>
        <w:t>3. Предоставление проектов муниципальных</w:t>
      </w:r>
    </w:p>
    <w:p w:rsidR="008D5D81" w:rsidRDefault="008D5D81" w:rsidP="00596E94">
      <w:pPr>
        <w:pStyle w:val="ConsPlusNormal"/>
        <w:ind w:firstLine="709"/>
        <w:jc w:val="center"/>
      </w:pPr>
      <w:r>
        <w:t>нормативных правовых актов</w:t>
      </w:r>
    </w:p>
    <w:p w:rsidR="008D5D81" w:rsidRDefault="008D5D81" w:rsidP="00596E94">
      <w:pPr>
        <w:pStyle w:val="ConsPlusNormal"/>
        <w:ind w:firstLine="709"/>
      </w:pPr>
    </w:p>
    <w:p w:rsidR="008D5D81" w:rsidRDefault="008D5D81" w:rsidP="00596E94">
      <w:pPr>
        <w:pStyle w:val="ConsPlusNormal"/>
        <w:ind w:firstLine="709"/>
        <w:jc w:val="both"/>
      </w:pPr>
      <w:r>
        <w:t>3.1. Проекты муниципальных нормативных правовых актов предоставляются в прокуратуру в электронном виде не позднее чем за три дня до предполагаемой даты принятия.</w:t>
      </w:r>
    </w:p>
    <w:p w:rsidR="008D5D81" w:rsidRDefault="008D5D81" w:rsidP="00596E94">
      <w:pPr>
        <w:pStyle w:val="ConsPlusNormal"/>
        <w:ind w:firstLine="709"/>
        <w:jc w:val="both"/>
      </w:pPr>
      <w:r>
        <w:t xml:space="preserve">3.2. Проект муниципального нормативного правового акта заносится в Реестр изученных проектов муниципальных нормативных правовых актов по </w:t>
      </w:r>
      <w:r>
        <w:lastRenderedPageBreak/>
        <w:t>форме, утвержденной Генеральным прокурором Российской Федерации.</w:t>
      </w:r>
    </w:p>
    <w:p w:rsidR="008D5D81" w:rsidRDefault="008D5D81" w:rsidP="00596E94">
      <w:pPr>
        <w:pStyle w:val="ConsPlusNormal"/>
        <w:ind w:firstLine="709"/>
        <w:jc w:val="both"/>
      </w:pPr>
      <w:r>
        <w:t>3.</w:t>
      </w:r>
      <w:r w:rsidR="0056609D">
        <w:t>3</w:t>
      </w:r>
      <w:r>
        <w:t>. Орган местного самоуправления муниципального района после поступления замечаний, предложений прокуратуры района на проект муниципального нормативного правового акта осуществляет доработку проекта, доработанный проект направляется в прокуратуру района.</w:t>
      </w:r>
    </w:p>
    <w:p w:rsidR="008D5D81" w:rsidRDefault="008D5D81" w:rsidP="00596E94">
      <w:pPr>
        <w:pStyle w:val="ConsPlusNormal"/>
        <w:ind w:firstLine="709"/>
        <w:jc w:val="both"/>
      </w:pPr>
      <w:r>
        <w:t>Проект муниципального нормативного правового акта не может быть принят (издан, утвержден) органом местного самоуправления муниципального района до получения положительного отзыва прокуратуры района.</w:t>
      </w:r>
    </w:p>
    <w:p w:rsidR="008D5D81" w:rsidRDefault="008D5D81" w:rsidP="00596E94">
      <w:pPr>
        <w:pStyle w:val="ConsPlusNormal"/>
        <w:ind w:firstLine="709"/>
      </w:pPr>
    </w:p>
    <w:p w:rsidR="008D5D81" w:rsidRDefault="008D5D81" w:rsidP="00596E94">
      <w:pPr>
        <w:pStyle w:val="ConsPlusNormal"/>
        <w:ind w:firstLine="709"/>
        <w:jc w:val="center"/>
        <w:outlineLvl w:val="1"/>
      </w:pPr>
      <w:r>
        <w:t>4. Предоставление муниципальных нормативных правовых актов</w:t>
      </w:r>
      <w:r w:rsidR="00596E94">
        <w:t xml:space="preserve"> </w:t>
      </w:r>
      <w:r>
        <w:t>и Реестров принятых (изданных, утвержденных) муниципальных</w:t>
      </w:r>
      <w:r w:rsidR="00596E94">
        <w:t xml:space="preserve"> </w:t>
      </w:r>
      <w:r>
        <w:t>нормативных правовых актов</w:t>
      </w:r>
    </w:p>
    <w:p w:rsidR="008D5D81" w:rsidRDefault="008D5D81" w:rsidP="00596E94">
      <w:pPr>
        <w:pStyle w:val="ConsPlusNormal"/>
        <w:ind w:firstLine="709"/>
        <w:jc w:val="center"/>
      </w:pPr>
    </w:p>
    <w:p w:rsidR="008D5D81" w:rsidRDefault="008D5D81" w:rsidP="00596E94">
      <w:pPr>
        <w:pStyle w:val="ConsPlusNormal"/>
        <w:ind w:firstLine="709"/>
        <w:jc w:val="both"/>
      </w:pPr>
      <w:r>
        <w:t xml:space="preserve">4.1. Органы местного самоуправления муниципального района </w:t>
      </w:r>
      <w:r w:rsidR="0056609D">
        <w:t xml:space="preserve">в течение 5 (пяти) рабочих дней со дня подписания </w:t>
      </w:r>
      <w:r>
        <w:t xml:space="preserve">предоставляют в прокуратуру района </w:t>
      </w:r>
      <w:r w:rsidR="0056609D">
        <w:t xml:space="preserve">в электронном виде </w:t>
      </w:r>
      <w:r>
        <w:t>муниципальные нормативные правовые акты</w:t>
      </w:r>
      <w:r w:rsidR="0056609D">
        <w:t>,</w:t>
      </w:r>
      <w:r w:rsidR="0056609D" w:rsidRPr="0056609D">
        <w:t xml:space="preserve"> </w:t>
      </w:r>
      <w:r w:rsidR="0056609D">
        <w:t>принятые по вопросам, касающимся:</w:t>
      </w:r>
    </w:p>
    <w:p w:rsidR="0056609D" w:rsidRDefault="00E14BFD" w:rsidP="00596E94">
      <w:pPr>
        <w:pStyle w:val="ConsPlusNormal"/>
        <w:ind w:firstLine="709"/>
        <w:jc w:val="both"/>
      </w:pPr>
      <w:r>
        <w:t>- прав, свобод и обязанностей чел</w:t>
      </w:r>
      <w:r w:rsidR="00967555">
        <w:t>о</w:t>
      </w:r>
      <w:r>
        <w:t>века и гражданина;</w:t>
      </w:r>
    </w:p>
    <w:p w:rsidR="00967555" w:rsidRDefault="00967555" w:rsidP="00596E94">
      <w:pPr>
        <w:pStyle w:val="ConsPlusNormal"/>
        <w:ind w:firstLine="709"/>
        <w:jc w:val="both"/>
      </w:pPr>
      <w:r>
        <w:t>- муниципальной собственности и муниципальной службы, бюджетного, налогового, лесного, водного, градостроительного, природоохранного законодательства, законодательства о лицензировании;</w:t>
      </w:r>
    </w:p>
    <w:p w:rsidR="00967555" w:rsidRDefault="00967555" w:rsidP="00596E94">
      <w:pPr>
        <w:pStyle w:val="ConsPlusNormal"/>
        <w:ind w:firstLine="709"/>
        <w:jc w:val="both"/>
      </w:pPr>
      <w:r>
        <w:t>- социальных гарантий лицам, замещающим (замещавшим) муниципальные должности, должности муниципальной службы.</w:t>
      </w:r>
    </w:p>
    <w:p w:rsidR="008D5D81" w:rsidRDefault="008D5D81" w:rsidP="00596E94">
      <w:pPr>
        <w:pStyle w:val="ConsPlusNormal"/>
        <w:ind w:firstLine="709"/>
        <w:jc w:val="both"/>
      </w:pPr>
      <w:r>
        <w:t>4.</w:t>
      </w:r>
      <w:r w:rsidR="00967555">
        <w:t>2</w:t>
      </w:r>
      <w:r>
        <w:t xml:space="preserve">. Орган местного самоуправления муниципального района осуществляет ведение </w:t>
      </w:r>
      <w:hyperlink w:anchor="P99" w:history="1">
        <w:r w:rsidRPr="00967555">
          <w:t>Реестра</w:t>
        </w:r>
      </w:hyperlink>
      <w:r>
        <w:t xml:space="preserve"> принятых (утвержденных) муниципальных нормативных правовых актов по утвержденной форме нарастающим итогом.</w:t>
      </w:r>
    </w:p>
    <w:p w:rsidR="008D5D81" w:rsidRDefault="008D5D81" w:rsidP="00596E94">
      <w:pPr>
        <w:pStyle w:val="ConsPlusNormal"/>
        <w:ind w:firstLine="709"/>
        <w:jc w:val="both"/>
      </w:pPr>
      <w:r>
        <w:t>Орган местного самоуправления муниципального района предоставляет заполненный Реестр принятых (утвержденных) муниципальных нормативных правовых актов в прокуратуру района ежемесячно до двадцать пятого числа.</w:t>
      </w:r>
    </w:p>
    <w:p w:rsidR="00967555" w:rsidRDefault="00967555" w:rsidP="00596E94">
      <w:pPr>
        <w:pStyle w:val="ConsPlusNormal"/>
        <w:ind w:firstLine="709"/>
        <w:jc w:val="both"/>
      </w:pPr>
      <w:r>
        <w:t>4.3. Должностное лицо органа местн</w:t>
      </w:r>
      <w:r w:rsidR="003B6402">
        <w:t xml:space="preserve">ого самоуправления организует процесс направления в прокуратуру </w:t>
      </w:r>
      <w:r w:rsidR="003D5AD4">
        <w:t>Нагорского района, указанных в пункте 4.1. нормативных правовых актов и их проектов в установленный срок</w:t>
      </w:r>
      <w:r w:rsidR="003D3051">
        <w:t>, ведёт учёт направленных в органы прокуратуры нормативных правовых актов и их проектов, ведёт учёт поступивших из прокуратуры Нагорского района требований прокурора об изменении нормативного правового акта, информации на проекты нормативных правовых актов.</w:t>
      </w:r>
    </w:p>
    <w:p w:rsidR="00636CA8" w:rsidRDefault="00636CA8" w:rsidP="00596E94">
      <w:pPr>
        <w:pStyle w:val="ConsPlusNormal"/>
        <w:ind w:firstLine="709"/>
        <w:jc w:val="both"/>
      </w:pPr>
      <w:r>
        <w:t>Контроль за своевременным направлением в прокуратуру Нагорского района нормативных правовых актов и их проектов осуществляется правовым отделом администрации района.</w:t>
      </w:r>
    </w:p>
    <w:p w:rsidR="00596E94" w:rsidRDefault="00596E94" w:rsidP="00636CA8">
      <w:pPr>
        <w:pStyle w:val="ConsPlusNormal"/>
        <w:sectPr w:rsidR="00596E94" w:rsidSect="00596E94">
          <w:headerReference w:type="first" r:id="rId13"/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p w:rsidR="008D5D81" w:rsidRDefault="00596E94" w:rsidP="00596E94">
      <w:pPr>
        <w:pStyle w:val="ConsPlusNormal"/>
        <w:ind w:left="11057"/>
      </w:pPr>
      <w:r>
        <w:lastRenderedPageBreak/>
        <w:t xml:space="preserve">Приложение № 2 </w:t>
      </w:r>
    </w:p>
    <w:p w:rsidR="00636CA8" w:rsidRDefault="00636CA8" w:rsidP="00596E94">
      <w:pPr>
        <w:pStyle w:val="ConsPlusNormal"/>
        <w:ind w:left="11057"/>
      </w:pPr>
    </w:p>
    <w:p w:rsidR="008D5D81" w:rsidRDefault="00596E94" w:rsidP="00596E94">
      <w:pPr>
        <w:pStyle w:val="ConsPlusNormal"/>
        <w:ind w:left="11057"/>
        <w:outlineLvl w:val="0"/>
      </w:pPr>
      <w:r>
        <w:t>УТВЕРЖДЕНА</w:t>
      </w:r>
    </w:p>
    <w:p w:rsidR="00596E94" w:rsidRDefault="00596E94" w:rsidP="00596E94">
      <w:pPr>
        <w:pStyle w:val="ConsPlusNormal"/>
        <w:ind w:left="11057"/>
        <w:outlineLvl w:val="0"/>
      </w:pPr>
    </w:p>
    <w:p w:rsidR="008D5D81" w:rsidRDefault="008D5D81" w:rsidP="00596E94">
      <w:pPr>
        <w:pStyle w:val="ConsPlusNormal"/>
        <w:ind w:left="11057"/>
      </w:pPr>
      <w:r>
        <w:t>решением</w:t>
      </w:r>
    </w:p>
    <w:p w:rsidR="008D5D81" w:rsidRDefault="00636CA8" w:rsidP="00596E94">
      <w:pPr>
        <w:pStyle w:val="ConsPlusNormal"/>
        <w:ind w:left="11057"/>
      </w:pPr>
      <w:r>
        <w:t>Нагор</w:t>
      </w:r>
      <w:r w:rsidR="008D5D81">
        <w:t>ской районной Думы</w:t>
      </w:r>
    </w:p>
    <w:p w:rsidR="008D5D81" w:rsidRDefault="008D5D81" w:rsidP="00596E94">
      <w:pPr>
        <w:pStyle w:val="ConsPlusNormal"/>
        <w:spacing w:after="720"/>
        <w:ind w:left="11057"/>
      </w:pPr>
      <w:r>
        <w:t xml:space="preserve">от </w:t>
      </w:r>
      <w:r w:rsidR="004B7B39">
        <w:t>25.03.</w:t>
      </w:r>
      <w:r>
        <w:t>20</w:t>
      </w:r>
      <w:r w:rsidR="00636CA8">
        <w:t>22</w:t>
      </w:r>
      <w:r w:rsidR="00596E94">
        <w:t xml:space="preserve"> </w:t>
      </w:r>
      <w:r>
        <w:t xml:space="preserve"> </w:t>
      </w:r>
      <w:r w:rsidR="00636CA8">
        <w:t>№</w:t>
      </w:r>
      <w:r>
        <w:t xml:space="preserve"> </w:t>
      </w:r>
      <w:r w:rsidR="004B7B39">
        <w:t>8.10</w:t>
      </w:r>
    </w:p>
    <w:p w:rsidR="008D5D81" w:rsidRDefault="008D5D81">
      <w:pPr>
        <w:pStyle w:val="ConsPlusNormal"/>
        <w:jc w:val="center"/>
      </w:pPr>
      <w:bookmarkStart w:id="1" w:name="P99"/>
      <w:bookmarkEnd w:id="1"/>
      <w:r>
        <w:t>ФОРМА РЕЕСТРА</w:t>
      </w:r>
    </w:p>
    <w:p w:rsidR="008D5D81" w:rsidRDefault="008D5D81">
      <w:pPr>
        <w:pStyle w:val="ConsPlusNormal"/>
        <w:jc w:val="center"/>
      </w:pPr>
      <w:r>
        <w:t>принятых (изданных, утвержденных) муниципальных</w:t>
      </w:r>
    </w:p>
    <w:p w:rsidR="008D5D81" w:rsidRDefault="008D5D81">
      <w:pPr>
        <w:pStyle w:val="ConsPlusNormal"/>
        <w:jc w:val="center"/>
      </w:pPr>
      <w:r>
        <w:t>нормативных правовых актов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531"/>
        <w:gridCol w:w="850"/>
        <w:gridCol w:w="794"/>
        <w:gridCol w:w="794"/>
        <w:gridCol w:w="907"/>
        <w:gridCol w:w="1077"/>
        <w:gridCol w:w="1020"/>
        <w:gridCol w:w="1077"/>
        <w:gridCol w:w="1474"/>
        <w:gridCol w:w="1701"/>
        <w:gridCol w:w="2842"/>
      </w:tblGrid>
      <w:tr w:rsidR="008D5D81" w:rsidTr="00596E94">
        <w:tc>
          <w:tcPr>
            <w:tcW w:w="737" w:type="dxa"/>
          </w:tcPr>
          <w:p w:rsidR="008D5D81" w:rsidRDefault="008D5D81">
            <w:pPr>
              <w:pStyle w:val="ConsPlusNormal"/>
              <w:jc w:val="center"/>
            </w:pPr>
            <w:r>
              <w:t xml:space="preserve">N п/п </w:t>
            </w:r>
            <w:hyperlink w:anchor="P1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D5D81" w:rsidRDefault="008D5D81">
            <w:pPr>
              <w:pStyle w:val="ConsPlusNormal"/>
              <w:jc w:val="center"/>
            </w:pPr>
            <w:r>
              <w:t xml:space="preserve">Орган местного самоуправления муниципального района </w:t>
            </w:r>
            <w:hyperlink w:anchor="P1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8D5D81" w:rsidRDefault="008D5D81">
            <w:pPr>
              <w:pStyle w:val="ConsPlusNormal"/>
              <w:jc w:val="center"/>
            </w:pPr>
            <w:r>
              <w:t xml:space="preserve">Дата принятия </w:t>
            </w:r>
            <w:hyperlink w:anchor="P1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8D5D81" w:rsidRDefault="00636CA8">
            <w:pPr>
              <w:pStyle w:val="ConsPlusNormal"/>
              <w:jc w:val="center"/>
            </w:pPr>
            <w:r>
              <w:t>№</w:t>
            </w:r>
            <w:r w:rsidR="008D5D81">
              <w:t xml:space="preserve"> акта </w:t>
            </w:r>
            <w:hyperlink w:anchor="P165" w:history="1">
              <w:r w:rsidR="008D5D81"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8D5D81" w:rsidRDefault="008D5D81">
            <w:pPr>
              <w:pStyle w:val="ConsPlusNormal"/>
              <w:jc w:val="center"/>
            </w:pPr>
            <w:r>
              <w:t xml:space="preserve">Название акта </w:t>
            </w:r>
            <w:hyperlink w:anchor="P1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8D5D81" w:rsidRDefault="008D5D81">
            <w:pPr>
              <w:pStyle w:val="ConsPlusNormal"/>
              <w:jc w:val="center"/>
            </w:pPr>
            <w:r>
              <w:t xml:space="preserve">ПА или НПА </w:t>
            </w:r>
            <w:hyperlink w:anchor="P16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</w:tcPr>
          <w:p w:rsidR="008D5D81" w:rsidRDefault="008D5D81">
            <w:pPr>
              <w:pStyle w:val="ConsPlusNormal"/>
              <w:jc w:val="center"/>
            </w:pPr>
            <w:r>
              <w:t xml:space="preserve">Соответствие законодательству </w:t>
            </w:r>
            <w:hyperlink w:anchor="P16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</w:tcPr>
          <w:p w:rsidR="008D5D81" w:rsidRDefault="008D5D81">
            <w:pPr>
              <w:pStyle w:val="ConsPlusNormal"/>
              <w:jc w:val="center"/>
            </w:pPr>
            <w:r>
              <w:t xml:space="preserve">Принятые меры реагирования </w:t>
            </w:r>
            <w:hyperlink w:anchor="P16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</w:tcPr>
          <w:p w:rsidR="008D5D81" w:rsidRDefault="008D5D81">
            <w:pPr>
              <w:pStyle w:val="ConsPlusNormal"/>
              <w:jc w:val="center"/>
            </w:pPr>
            <w:r>
              <w:t xml:space="preserve">Результат рассмотрения мер реагирования </w:t>
            </w:r>
            <w:hyperlink w:anchor="P16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</w:tcPr>
          <w:p w:rsidR="008D5D81" w:rsidRDefault="008D5D81">
            <w:pPr>
              <w:pStyle w:val="ConsPlusNormal"/>
              <w:jc w:val="center"/>
            </w:pPr>
            <w:r>
              <w:t xml:space="preserve">Дата принятия акта по результатам рассмотрения мер реагирования </w:t>
            </w:r>
            <w:hyperlink w:anchor="P16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01" w:type="dxa"/>
          </w:tcPr>
          <w:p w:rsidR="008D5D81" w:rsidRDefault="008D5D81">
            <w:pPr>
              <w:pStyle w:val="ConsPlusNormal"/>
              <w:jc w:val="center"/>
            </w:pPr>
            <w:r>
              <w:t xml:space="preserve">Номер акта, принятого по результатам рассмотрения мер реагирования </w:t>
            </w:r>
            <w:hyperlink w:anchor="P16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42" w:type="dxa"/>
          </w:tcPr>
          <w:p w:rsidR="008D5D81" w:rsidRDefault="008D5D81">
            <w:pPr>
              <w:pStyle w:val="ConsPlusNormal"/>
              <w:jc w:val="center"/>
            </w:pPr>
            <w:r>
              <w:t xml:space="preserve">Фамилия и инициалы сотрудника прокуратуры района, проводившего проверку </w:t>
            </w:r>
            <w:hyperlink w:anchor="P16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D5D81" w:rsidTr="00596E94">
        <w:tc>
          <w:tcPr>
            <w:tcW w:w="737" w:type="dxa"/>
          </w:tcPr>
          <w:p w:rsidR="008D5D81" w:rsidRDefault="008D5D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D5D81" w:rsidRDefault="008D5D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D5D81" w:rsidRDefault="008D5D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D5D81" w:rsidRDefault="008D5D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8D5D81" w:rsidRDefault="008D5D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8D5D81" w:rsidRDefault="008D5D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D5D81" w:rsidRDefault="008D5D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8D5D81" w:rsidRDefault="008D5D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8D5D81" w:rsidRDefault="008D5D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8D5D81" w:rsidRDefault="008D5D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8D5D81" w:rsidRDefault="008D5D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42" w:type="dxa"/>
          </w:tcPr>
          <w:p w:rsidR="008D5D81" w:rsidRDefault="008D5D81">
            <w:pPr>
              <w:pStyle w:val="ConsPlusNormal"/>
              <w:jc w:val="center"/>
            </w:pPr>
            <w:r>
              <w:t>12</w:t>
            </w:r>
          </w:p>
        </w:tc>
      </w:tr>
      <w:tr w:rsidR="008D5D81" w:rsidTr="00596E94">
        <w:tc>
          <w:tcPr>
            <w:tcW w:w="737" w:type="dxa"/>
          </w:tcPr>
          <w:p w:rsidR="008D5D81" w:rsidRDefault="008D5D81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8D5D81" w:rsidRDefault="008D5D8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D5D81" w:rsidRDefault="008D5D81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D5D81" w:rsidRDefault="008D5D81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D5D81" w:rsidRDefault="008D5D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D5D81" w:rsidRDefault="008D5D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D5D81" w:rsidRDefault="008D5D8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D5D81" w:rsidRDefault="008D5D8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D5D81" w:rsidRDefault="008D5D8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D5D81" w:rsidRDefault="008D5D81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8D5D81" w:rsidRDefault="008D5D81">
            <w:pPr>
              <w:pStyle w:val="ConsPlusNormal"/>
              <w:jc w:val="center"/>
            </w:pPr>
          </w:p>
        </w:tc>
        <w:tc>
          <w:tcPr>
            <w:tcW w:w="2842" w:type="dxa"/>
          </w:tcPr>
          <w:p w:rsidR="008D5D81" w:rsidRDefault="008D5D81">
            <w:pPr>
              <w:pStyle w:val="ConsPlusNormal"/>
              <w:jc w:val="center"/>
            </w:pPr>
          </w:p>
        </w:tc>
      </w:tr>
    </w:tbl>
    <w:p w:rsidR="008D5D81" w:rsidRDefault="008D5D81">
      <w:pPr>
        <w:pStyle w:val="ConsPlusNormal"/>
        <w:ind w:firstLine="540"/>
        <w:jc w:val="both"/>
      </w:pPr>
      <w:r>
        <w:t>--------------------------------</w:t>
      </w:r>
    </w:p>
    <w:p w:rsidR="008D5D81" w:rsidRDefault="008D5D81" w:rsidP="00596E94">
      <w:pPr>
        <w:pStyle w:val="ConsPlusNormal"/>
        <w:ind w:firstLine="540"/>
        <w:jc w:val="both"/>
      </w:pPr>
      <w:bookmarkStart w:id="2" w:name="P165"/>
      <w:bookmarkEnd w:id="2"/>
      <w:r>
        <w:t>&lt;*&gt; Заполняются органом местного самоуправления муниципального района.</w:t>
      </w:r>
    </w:p>
    <w:p w:rsidR="00301BDC" w:rsidRPr="00E71243" w:rsidRDefault="008D5D81" w:rsidP="00596E94">
      <w:pPr>
        <w:pStyle w:val="ConsPlusNormal"/>
        <w:ind w:firstLine="540"/>
        <w:jc w:val="both"/>
        <w:rPr>
          <w:szCs w:val="28"/>
        </w:rPr>
      </w:pPr>
      <w:bookmarkStart w:id="3" w:name="P166"/>
      <w:bookmarkEnd w:id="3"/>
      <w:r>
        <w:t>&lt;**&gt; Заполняются сотрудником прокуратуры района, проводившим проверку муниципальных правовых актов.</w:t>
      </w:r>
    </w:p>
    <w:sectPr w:rsidR="00301BDC" w:rsidRPr="00E71243" w:rsidSect="00B9075C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27C" w:rsidRDefault="0094427C" w:rsidP="00596E94">
      <w:r>
        <w:separator/>
      </w:r>
    </w:p>
  </w:endnote>
  <w:endnote w:type="continuationSeparator" w:id="1">
    <w:p w:rsidR="0094427C" w:rsidRDefault="0094427C" w:rsidP="00596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27C" w:rsidRDefault="0094427C" w:rsidP="00596E94">
      <w:r>
        <w:separator/>
      </w:r>
    </w:p>
  </w:footnote>
  <w:footnote w:type="continuationSeparator" w:id="1">
    <w:p w:rsidR="0094427C" w:rsidRDefault="0094427C" w:rsidP="00596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E94" w:rsidRDefault="00596E94">
    <w:pPr>
      <w:pStyle w:val="a3"/>
    </w:pPr>
    <w:r w:rsidRPr="00596E9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2636272</wp:posOffset>
          </wp:positionH>
          <wp:positionV relativeFrom="paragraph">
            <wp:posOffset>-148065</wp:posOffset>
          </wp:positionV>
          <wp:extent cx="471390" cy="596347"/>
          <wp:effectExtent l="19050" t="0" r="2540" b="0"/>
          <wp:wrapTight wrapText="bothSides">
            <wp:wrapPolygon edited="0">
              <wp:start x="-869" y="0"/>
              <wp:lineTo x="-869" y="20703"/>
              <wp:lineTo x="21716" y="20703"/>
              <wp:lineTo x="21716" y="0"/>
              <wp:lineTo x="-869" y="0"/>
            </wp:wrapPolygon>
          </wp:wrapTight>
          <wp:docPr id="2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D5D81"/>
    <w:rsid w:val="000933C4"/>
    <w:rsid w:val="00301BDC"/>
    <w:rsid w:val="003B6402"/>
    <w:rsid w:val="003D3051"/>
    <w:rsid w:val="003D5AD4"/>
    <w:rsid w:val="004B7B39"/>
    <w:rsid w:val="0056609D"/>
    <w:rsid w:val="00596E94"/>
    <w:rsid w:val="00636CA8"/>
    <w:rsid w:val="007F777F"/>
    <w:rsid w:val="008476CC"/>
    <w:rsid w:val="008D5D81"/>
    <w:rsid w:val="0094427C"/>
    <w:rsid w:val="00967555"/>
    <w:rsid w:val="00AF13AF"/>
    <w:rsid w:val="00D265EE"/>
    <w:rsid w:val="00E14BFD"/>
    <w:rsid w:val="00E15E87"/>
    <w:rsid w:val="00E22C67"/>
    <w:rsid w:val="00E71243"/>
    <w:rsid w:val="00EC2729"/>
    <w:rsid w:val="00ED39F0"/>
    <w:rsid w:val="00EF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D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D5D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D5D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96E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6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96E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6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1"/>
    <w:basedOn w:val="a"/>
    <w:rsid w:val="00596E94"/>
    <w:pPr>
      <w:spacing w:after="60" w:line="360" w:lineRule="exact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328850471597DE9ECB7DD7DEAA340E94A37EC5CEF0CD9C0EFB96B5BB18E2D79A2D0B6F9F6D85C679D3201D2D9FA4D9E99FAC2AEEB4C3Aw2S9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1328850471597DE9ECB7DD7DEAA340EE4A3AED58E00CD9C0EFB96B5BB18E2D79A2D0B6F9F6D85B659D3201D2D9FA4D9E99FAC2AEEB4C3Aw2S9H" TargetMode="External"/><Relationship Id="rId12" Type="http://schemas.openxmlformats.org/officeDocument/2006/relationships/hyperlink" Target="consultantplus://offline/ref=561328850471597DE9ECA9D06B86FF49EA4161E95CED07889EBBBF3C04E1887839E2D6E3A8B28D53649778509592F54C9Dw8S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1328850471597DE9ECA9D06B86FF49EA4161E95CED07889EBBBF3C04E1887839E2D6E3A8B28D53649778509592F54C9Dw8S5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61328850471597DE9ECB7DD7DEAA340E94D37E459EB0CD9C0EFB96B5BB18E2D79A2D0B6F9F6DD5C609D3201D2D9FA4D9E99FAC2AEEB4C3Aw2S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1328850471597DE9ECB7DD7DEAA340EE4A3AEC5EEA0CD9C0EFB96B5BB18E2D6BA288BAF8F7C65E6688645094w8SE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0999-D319-4B43-B3C8-6BFB2393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GLUr</dc:creator>
  <cp:lastModifiedBy>Buh-SX</cp:lastModifiedBy>
  <cp:revision>8</cp:revision>
  <cp:lastPrinted>2022-03-11T10:48:00Z</cp:lastPrinted>
  <dcterms:created xsi:type="dcterms:W3CDTF">2022-03-11T07:18:00Z</dcterms:created>
  <dcterms:modified xsi:type="dcterms:W3CDTF">2022-03-28T06:57:00Z</dcterms:modified>
</cp:coreProperties>
</file>