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F2" w:rsidRPr="00A05D59" w:rsidRDefault="000D7DF2" w:rsidP="00A05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D59">
        <w:rPr>
          <w:rFonts w:ascii="Times New Roman" w:hAnsi="Times New Roman" w:cs="Times New Roman"/>
          <w:b/>
          <w:sz w:val="24"/>
          <w:szCs w:val="24"/>
        </w:rPr>
        <w:t>Экологически чистая потребительская упаковка</w:t>
      </w:r>
    </w:p>
    <w:p w:rsidR="00A05D59" w:rsidRDefault="00A05D59" w:rsidP="00A05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7DF2" w:rsidRPr="00A05D59">
        <w:rPr>
          <w:rFonts w:ascii="Times New Roman" w:hAnsi="Times New Roman" w:cs="Times New Roman"/>
          <w:sz w:val="24"/>
          <w:szCs w:val="24"/>
        </w:rPr>
        <w:t xml:space="preserve">Потребители являются основными участниками рынка, а не пассивными наблюдателями. Поэтому мы, как потребители, </w:t>
      </w:r>
      <w:proofErr w:type="gramStart"/>
      <w:r w:rsidR="000D7DF2" w:rsidRPr="00A05D59">
        <w:rPr>
          <w:rFonts w:ascii="Times New Roman" w:hAnsi="Times New Roman" w:cs="Times New Roman"/>
          <w:sz w:val="24"/>
          <w:szCs w:val="24"/>
        </w:rPr>
        <w:t>играем огромную роль в контексте рационального потребления что касается</w:t>
      </w:r>
      <w:proofErr w:type="gramEnd"/>
      <w:r w:rsidR="000D7DF2" w:rsidRPr="00A05D59">
        <w:rPr>
          <w:rFonts w:ascii="Times New Roman" w:hAnsi="Times New Roman" w:cs="Times New Roman"/>
          <w:sz w:val="24"/>
          <w:szCs w:val="24"/>
        </w:rPr>
        <w:t xml:space="preserve"> и экологически чистой потребительской упаковки. Целью </w:t>
      </w:r>
      <w:proofErr w:type="spellStart"/>
      <w:r w:rsidR="000D7DF2" w:rsidRPr="00A05D59"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="000D7DF2" w:rsidRPr="00A05D59">
        <w:rPr>
          <w:rFonts w:ascii="Times New Roman" w:hAnsi="Times New Roman" w:cs="Times New Roman"/>
          <w:sz w:val="24"/>
          <w:szCs w:val="24"/>
        </w:rPr>
        <w:t xml:space="preserve"> упаковки является сведение к минимуму использования </w:t>
      </w:r>
      <w:proofErr w:type="spellStart"/>
      <w:r w:rsidR="000D7DF2" w:rsidRPr="00A05D59">
        <w:rPr>
          <w:rFonts w:ascii="Times New Roman" w:hAnsi="Times New Roman" w:cs="Times New Roman"/>
          <w:sz w:val="24"/>
          <w:szCs w:val="24"/>
        </w:rPr>
        <w:t>невозобновляемых</w:t>
      </w:r>
      <w:proofErr w:type="spellEnd"/>
      <w:r w:rsidR="000D7DF2" w:rsidRPr="00A05D59">
        <w:rPr>
          <w:rFonts w:ascii="Times New Roman" w:hAnsi="Times New Roman" w:cs="Times New Roman"/>
          <w:sz w:val="24"/>
          <w:szCs w:val="24"/>
        </w:rPr>
        <w:t xml:space="preserve"> ресурсов, сокращение отходов и загрязнения окружающей среды на протяжении всего жизненного цикла продукта и его упаковки. Чтобы снизить загрязнение окружающей среды, целесообразно отдавать предпочтение максимально безопасной упаковке. </w:t>
      </w:r>
      <w:proofErr w:type="gramStart"/>
      <w:r w:rsidR="000D7DF2" w:rsidRPr="00A05D59">
        <w:rPr>
          <w:rFonts w:ascii="Times New Roman" w:hAnsi="Times New Roman" w:cs="Times New Roman"/>
          <w:sz w:val="24"/>
          <w:szCs w:val="24"/>
        </w:rPr>
        <w:t>В настоящее время обязательные для применения и исполнения требования к упаковке (укупорочным средствам) и связанные с ними требования к процессам хранения, транспортирования и утилизации, в целях защиты жизни и здоровья человека, имущества, окружающей среды, жизни или здоровья животных, растений, а также предупреждения действий, вводящих в заблуждение потребителей упаковки (укупорочных средств) относительно ее назначения и безопасности регулируются Техническим регламентом Таможенного союза</w:t>
      </w:r>
      <w:proofErr w:type="gramEnd"/>
      <w:r w:rsidR="000D7DF2" w:rsidRPr="00A05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7DF2" w:rsidRPr="00A05D5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0D7DF2" w:rsidRPr="00A05D59">
        <w:rPr>
          <w:rFonts w:ascii="Times New Roman" w:hAnsi="Times New Roman" w:cs="Times New Roman"/>
          <w:sz w:val="24"/>
          <w:szCs w:val="24"/>
        </w:rPr>
        <w:t xml:space="preserve"> ТС 005/2011 «О безопасности упаковки» (далее Технический регламент). </w:t>
      </w:r>
    </w:p>
    <w:p w:rsidR="00A05D59" w:rsidRDefault="00A05D59" w:rsidP="00A05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7DF2" w:rsidRPr="00A05D59">
        <w:rPr>
          <w:rFonts w:ascii="Times New Roman" w:hAnsi="Times New Roman" w:cs="Times New Roman"/>
          <w:sz w:val="24"/>
          <w:szCs w:val="24"/>
        </w:rPr>
        <w:t xml:space="preserve">Безопасность упаковки должна обеспечиваться совокупностью требований к: применяемым материалам, контактирующим с пищевой продукцией, в части санитарно-гигиенических показателей; механическим показателям; химической стойкости; герметичности. Упаковка, контактирующая с пищевой продукцией, включая детское питание, должна соответствовать санитарно-гигиеническим показателям. Упаковка, предназначенная для упаковывания пищевой продукции, включая детское питание, парфюмерно-косметической продукции, игрушек, изделий детского ассортимента, </w:t>
      </w:r>
      <w:r w:rsidR="0015632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D7DF2" w:rsidRPr="00A05D59">
        <w:rPr>
          <w:rFonts w:ascii="Times New Roman" w:hAnsi="Times New Roman" w:cs="Times New Roman"/>
          <w:sz w:val="24"/>
          <w:szCs w:val="24"/>
        </w:rPr>
        <w:t xml:space="preserve">не должна выделять в контактирующие с ними модельные и </w:t>
      </w:r>
      <w:proofErr w:type="gramStart"/>
      <w:r w:rsidR="000D7DF2" w:rsidRPr="00A05D59">
        <w:rPr>
          <w:rFonts w:ascii="Times New Roman" w:hAnsi="Times New Roman" w:cs="Times New Roman"/>
          <w:sz w:val="24"/>
          <w:szCs w:val="24"/>
        </w:rPr>
        <w:t>воздушную</w:t>
      </w:r>
      <w:proofErr w:type="gramEnd"/>
      <w:r w:rsidR="000D7DF2" w:rsidRPr="00A05D59">
        <w:rPr>
          <w:rFonts w:ascii="Times New Roman" w:hAnsi="Times New Roman" w:cs="Times New Roman"/>
          <w:sz w:val="24"/>
          <w:szCs w:val="24"/>
        </w:rPr>
        <w:t xml:space="preserve"> среды вещества в количествах, вредных для здоровья человека, превышающих предельно допустимые количества миграции химических веществ. Международный маркировочный стандарт принят решением Европейской комиссии для информирования потребителей о свойствах пластиковой тары, рекомендациях по ее использованию. Эта система знаков применяется для сортировки изделий и полимерных материалов перед отправкой на вторичную переработку. Маркировка упаковки должна содержать информацию, необходимую для идентификации материала, из которого изготавливается упаковка (укупорочные средства), в целях облегчения сбора и повторного использования упаковки, и должна быть прочной, стойкой к истиранию и долговечной. Маркировка должна содержать цифровой код и (или) буквенное обозначение (аббревиатуру) материала, из которого изготавливается упаковка (укупорочные средства), и должна содержать различные символы, в том числе о возможности утилизации использованной упаковки (укупорочных средств). </w:t>
      </w:r>
    </w:p>
    <w:p w:rsidR="00A05D59" w:rsidRDefault="00A05D59" w:rsidP="00A05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8901" cy="1765189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059" cy="176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DF2" w:rsidRPr="00A05D59">
        <w:rPr>
          <w:rFonts w:ascii="Times New Roman" w:hAnsi="Times New Roman" w:cs="Times New Roman"/>
          <w:sz w:val="24"/>
          <w:szCs w:val="24"/>
        </w:rPr>
        <w:t>Информация должна быть изложена на русском языке и на государственно</w:t>
      </w:r>
      <w:proofErr w:type="gramStart"/>
      <w:r w:rsidR="000D7DF2" w:rsidRPr="00A05D59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0D7DF2" w:rsidRPr="00A05D5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0D7DF2" w:rsidRPr="00A05D59">
        <w:rPr>
          <w:rFonts w:ascii="Times New Roman" w:hAnsi="Times New Roman" w:cs="Times New Roman"/>
          <w:sz w:val="24"/>
          <w:szCs w:val="24"/>
        </w:rPr>
        <w:t>) языке(ах) государства-члена Таможенного союза при наличии соответствующих требований в законодательстве(ах) государства(в)-члена(</w:t>
      </w:r>
      <w:proofErr w:type="spellStart"/>
      <w:r w:rsidR="000D7DF2" w:rsidRPr="00A05D5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0D7DF2" w:rsidRPr="00A05D59">
        <w:rPr>
          <w:rFonts w:ascii="Times New Roman" w:hAnsi="Times New Roman" w:cs="Times New Roman"/>
          <w:sz w:val="24"/>
          <w:szCs w:val="24"/>
        </w:rPr>
        <w:t xml:space="preserve">) Таможенного союза. При возможности, всегда стоит отдавать предпочтение товарам в </w:t>
      </w:r>
      <w:proofErr w:type="spellStart"/>
      <w:r w:rsidR="000D7DF2" w:rsidRPr="00A05D59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="000D7DF2" w:rsidRPr="00A05D59">
        <w:rPr>
          <w:rFonts w:ascii="Times New Roman" w:hAnsi="Times New Roman" w:cs="Times New Roman"/>
          <w:sz w:val="24"/>
          <w:szCs w:val="24"/>
        </w:rPr>
        <w:t xml:space="preserve"> упаковке и изготовленным из натурального сырья. Очень важно своим примером способствовать правильной утилизации бытовых отходов. Эко упаковка производится из натурального природного сырья, которое быстро восстанавливается (возобновляемый ресурс), легко перерабатывается или быстро разлагается в природе без выделения токсичных соединений. Многоразовая упаковка из различных материалов - это в большинстве случаев лучшее решение, поскольку ее можно использовать многократно перед переработкой или утилизацией, сокращая количество отходов и воздействие на окружающую среду. Часто и ту упаковку, которую реализуют как одноразовую, можно помыть и использовать десятки раз. Бутылки из PET (ПЭТ, полиэтилентерефталата) являются распространенным типом упаковки, используемой для напитков, продуктов питания, соков. Они легкие, устойчивы к разрушению и обладают хорошими барьерными свойствами, которые могут помочь защитить продукт внутри от внешних факторов, таких как кислород и ультрафиолетовое излучение. ПЭТ-бутылки также пригодны для вторичной переработки и могут быть легко переработаны в новые бутылки или другие пластиковые изделия. Такие бутылки важно сдавать в контейнеры отмеченные знаком – вторсырье.</w:t>
      </w:r>
      <w:r w:rsidRPr="00A05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D59" w:rsidRDefault="00A05D59" w:rsidP="00A05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80298" cy="29181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649" cy="29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DBA" w:rsidRDefault="000D7DF2" w:rsidP="00A05D59">
      <w:pPr>
        <w:jc w:val="both"/>
        <w:rPr>
          <w:rFonts w:ascii="Times New Roman" w:hAnsi="Times New Roman" w:cs="Times New Roman"/>
          <w:sz w:val="24"/>
          <w:szCs w:val="24"/>
        </w:rPr>
      </w:pPr>
      <w:r w:rsidRPr="00A05D59">
        <w:rPr>
          <w:rFonts w:ascii="Times New Roman" w:hAnsi="Times New Roman" w:cs="Times New Roman"/>
          <w:sz w:val="24"/>
          <w:szCs w:val="24"/>
        </w:rPr>
        <w:t xml:space="preserve"> В целом, эко упаковка является важным шагом в снижении воздействия упаковки на окружающую среду и повседневные привычки. Используя экологически чистые материалы и сводя к минимуму количество отходов, мы можем продвигаться в направлении более устойчивого будущего, циклической экономике, где ресурсы не выбрасываются, а используются многократно. В мире работают несколько десятков организаций, занимающихся экологической сертификацией товаров, создана международная ассоциация GEN (</w:t>
      </w:r>
      <w:proofErr w:type="spellStart"/>
      <w:r w:rsidRPr="00A05D59">
        <w:rPr>
          <w:rFonts w:ascii="Times New Roman" w:hAnsi="Times New Roman" w:cs="Times New Roman"/>
          <w:sz w:val="24"/>
          <w:szCs w:val="24"/>
        </w:rPr>
        <w:t>TheGlobalEcolabellingNetwork</w:t>
      </w:r>
      <w:proofErr w:type="spellEnd"/>
      <w:r w:rsidRPr="00A05D59">
        <w:rPr>
          <w:rFonts w:ascii="Times New Roman" w:hAnsi="Times New Roman" w:cs="Times New Roman"/>
          <w:sz w:val="24"/>
          <w:szCs w:val="24"/>
        </w:rPr>
        <w:t xml:space="preserve"> — Глобальная сеть </w:t>
      </w:r>
      <w:proofErr w:type="spellStart"/>
      <w:r w:rsidRPr="00A05D59">
        <w:rPr>
          <w:rFonts w:ascii="Times New Roman" w:hAnsi="Times New Roman" w:cs="Times New Roman"/>
          <w:sz w:val="24"/>
          <w:szCs w:val="24"/>
        </w:rPr>
        <w:t>экомаркировки</w:t>
      </w:r>
      <w:proofErr w:type="spellEnd"/>
      <w:r w:rsidRPr="00A05D59">
        <w:rPr>
          <w:rFonts w:ascii="Times New Roman" w:hAnsi="Times New Roman" w:cs="Times New Roman"/>
          <w:sz w:val="24"/>
          <w:szCs w:val="24"/>
        </w:rPr>
        <w:t xml:space="preserve">). Россия в GEN представлена маркировкой «Листок жизни» - такая эмблема на товаре говорит, что он прошел международную экологическую сертификацию. «Листок жизни» — единственная российская </w:t>
      </w:r>
      <w:proofErr w:type="spellStart"/>
      <w:r w:rsidRPr="00A05D59">
        <w:rPr>
          <w:rFonts w:ascii="Times New Roman" w:hAnsi="Times New Roman" w:cs="Times New Roman"/>
          <w:sz w:val="24"/>
          <w:szCs w:val="24"/>
        </w:rPr>
        <w:t>экомаркировка</w:t>
      </w:r>
      <w:proofErr w:type="spellEnd"/>
      <w:r w:rsidRPr="00A05D59">
        <w:rPr>
          <w:rFonts w:ascii="Times New Roman" w:hAnsi="Times New Roman" w:cs="Times New Roman"/>
          <w:sz w:val="24"/>
          <w:szCs w:val="24"/>
        </w:rPr>
        <w:t>, реально гарантирующая безопасность и соблюдение экологических норм на всех этапах производства продукта.</w:t>
      </w:r>
    </w:p>
    <w:p w:rsidR="00A05D59" w:rsidRPr="00A05D59" w:rsidRDefault="00A05D59" w:rsidP="00A05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6705" cy="90614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DF2" w:rsidRPr="00A05D59" w:rsidRDefault="000D7DF2" w:rsidP="00A05D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7DF2" w:rsidRPr="00A0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F2"/>
    <w:rsid w:val="000D7DF2"/>
    <w:rsid w:val="00156320"/>
    <w:rsid w:val="00342DBA"/>
    <w:rsid w:val="003F127C"/>
    <w:rsid w:val="00A0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7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D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7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D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93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И.В.</dc:creator>
  <cp:lastModifiedBy>Бородина И.В.</cp:lastModifiedBy>
  <cp:revision>2</cp:revision>
  <dcterms:created xsi:type="dcterms:W3CDTF">2025-02-28T11:57:00Z</dcterms:created>
  <dcterms:modified xsi:type="dcterms:W3CDTF">2025-02-28T12:18:00Z</dcterms:modified>
</cp:coreProperties>
</file>