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29" w:rsidRPr="00A33229" w:rsidRDefault="00A33229" w:rsidP="00A332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229">
        <w:rPr>
          <w:rFonts w:ascii="Times New Roman" w:hAnsi="Times New Roman" w:cs="Times New Roman"/>
          <w:b/>
          <w:sz w:val="24"/>
          <w:szCs w:val="24"/>
        </w:rPr>
        <w:t>ПАМЯТКА Энергосбережение в сфере ЖКХ</w:t>
      </w:r>
    </w:p>
    <w:p w:rsidR="00A33229" w:rsidRPr="00A33229" w:rsidRDefault="00A33229" w:rsidP="00A33229">
      <w:pPr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Действия по расширению прав и возможностей потребителей сосредоточены вокруг увеличения доступа к чистой энергии по трем основным направлениям: – энергетически чистые дома (отопление, охлаждение, приготовление еды, холодильники, </w:t>
      </w:r>
      <w:proofErr w:type="spellStart"/>
      <w:r w:rsidRPr="00A33229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A33229">
        <w:rPr>
          <w:rFonts w:ascii="Times New Roman" w:hAnsi="Times New Roman" w:cs="Times New Roman"/>
          <w:sz w:val="24"/>
          <w:szCs w:val="24"/>
        </w:rPr>
        <w:t xml:space="preserve"> эффективность строений); – энергетически чистый транспорт; – чистое электроснабжение. Потребители являются основными участниками рынка, а не пассивными наблюдателями. Поэтому мы как потребители играем огромную роль в контексте рационального </w:t>
      </w:r>
      <w:proofErr w:type="gramStart"/>
      <w:r w:rsidRPr="00A33229">
        <w:rPr>
          <w:rFonts w:ascii="Times New Roman" w:hAnsi="Times New Roman" w:cs="Times New Roman"/>
          <w:sz w:val="24"/>
          <w:szCs w:val="24"/>
        </w:rPr>
        <w:t>потребления</w:t>
      </w:r>
      <w:proofErr w:type="gramEnd"/>
      <w:r w:rsidRPr="00A33229">
        <w:rPr>
          <w:rFonts w:ascii="Times New Roman" w:hAnsi="Times New Roman" w:cs="Times New Roman"/>
          <w:sz w:val="24"/>
          <w:szCs w:val="24"/>
        </w:rPr>
        <w:t xml:space="preserve"> в том числе и энергосбережение в сфере ЖКХ.</w:t>
      </w:r>
    </w:p>
    <w:p w:rsidR="00A33229" w:rsidRPr="00A33229" w:rsidRDefault="00A33229" w:rsidP="00A332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229">
        <w:rPr>
          <w:rFonts w:ascii="Times New Roman" w:hAnsi="Times New Roman" w:cs="Times New Roman"/>
          <w:b/>
          <w:sz w:val="24"/>
          <w:szCs w:val="24"/>
        </w:rPr>
        <w:t>Энергосбережение в сфере ЖКХ</w:t>
      </w:r>
    </w:p>
    <w:p w:rsidR="00A33229" w:rsidRDefault="00A33229" w:rsidP="00A33229">
      <w:pPr>
        <w:jc w:val="both"/>
        <w:rPr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Комплексное энергосбережение в сфере ЖКХ – это та последовательность действий, при которой удается получить эффективный результат в части финансовой экономии, сокращения </w:t>
      </w:r>
      <w:proofErr w:type="spellStart"/>
      <w:r w:rsidRPr="00A33229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D07BC3">
        <w:rPr>
          <w:rFonts w:ascii="Times New Roman" w:hAnsi="Times New Roman" w:cs="Times New Roman"/>
          <w:sz w:val="24"/>
          <w:szCs w:val="24"/>
        </w:rPr>
        <w:t xml:space="preserve"> </w:t>
      </w:r>
      <w:r w:rsidRPr="00A33229">
        <w:rPr>
          <w:rFonts w:ascii="Times New Roman" w:hAnsi="Times New Roman" w:cs="Times New Roman"/>
          <w:sz w:val="24"/>
          <w:szCs w:val="24"/>
        </w:rPr>
        <w:t xml:space="preserve">потерь, повышения энергетического потенциала. Федеральный Закон «Об энергосбережении и о повышении энергетической эффективности», который был принят 23.11.2009, четко определил первоочередные мероприятия, которые направлены на повышение </w:t>
      </w:r>
      <w:proofErr w:type="spellStart"/>
      <w:r w:rsidRPr="00A33229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A33229">
        <w:rPr>
          <w:rFonts w:ascii="Times New Roman" w:hAnsi="Times New Roman" w:cs="Times New Roman"/>
          <w:sz w:val="24"/>
          <w:szCs w:val="24"/>
        </w:rPr>
        <w:t>, а также указал сроки их внедрения. В данном законе отрасль ЖКХ отдельно не выделяется, но все сферы энергосбережения, затронутые законом, так или иначе непосредственно относятся к ней, так как именно ЖКХ обеспечивает функционирование жилищной сферы, составляющей значительную часть всего имущества. Говоря о ресурсах многоквартирного дома, подразумеваются ресурсы тепловой и электрической энергии, а также природного газа и воды, оплата за использование которых составляет немалую сумму. Расходуя эти, перечисленные выше, ресурсы, мы создаем комфортные условия для проживания в доме. При этом уровень комфорта напрямую зависит от уровня потребления. Чтобы в доме было тепло, в нем должна быть исправной система отопления, поставляющая в каждую квартиру достаточное количество тепловой энергии. Энергосбережение в многоквартирном доме на сегодняшний день очень актуальная тема и тот, кто научился экономить, очень четко понимает, что это необходимо.</w:t>
      </w:r>
      <w:r w:rsidRPr="003D1E89">
        <w:rPr>
          <w:sz w:val="24"/>
          <w:szCs w:val="24"/>
        </w:rPr>
        <w:t xml:space="preserve"> 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     Прежде всего, стоит сказать по экономии тепла. Вариантов утепления на самом деле немало, но отметим самые простые: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 • уплотнение щелей дверей и окон; 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• установка современных деревянных или пластиковых окон с несколькими камерами стеклопакетов. В данном случае лучше выбирать стекла с теплоотражающей пленкой, а также, если конструкцией будет предусмотрено - проветриванием; 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• установка второй входной двери; 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• установка на стену за радиатором отопления теплоотражающего экрана; 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• радиаторы нужно стараться не закрывать мебелью, шторами. Это позволит теплу распределяться более эффективно; 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• для сохранения тепла на ночь шторы следует закрывать; 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• следует заменить чугунные радиаторы </w:t>
      </w:r>
      <w:proofErr w:type="gramStart"/>
      <w:r w:rsidRPr="00A332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33229">
        <w:rPr>
          <w:rFonts w:ascii="Times New Roman" w:hAnsi="Times New Roman" w:cs="Times New Roman"/>
          <w:sz w:val="24"/>
          <w:szCs w:val="24"/>
        </w:rPr>
        <w:t xml:space="preserve"> алюминиевые. Это повысит теплоотдачу до 50%; </w:t>
      </w:r>
    </w:p>
    <w:p w:rsid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>• если остеклить лоджию или балкон, то это будет равносильно установке дополнительного окна.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 Экономия электроэнергии: 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- обычные лампы накаливания следует заменить </w:t>
      </w:r>
      <w:proofErr w:type="gramStart"/>
      <w:r w:rsidRPr="00A332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33229">
        <w:rPr>
          <w:rFonts w:ascii="Times New Roman" w:hAnsi="Times New Roman" w:cs="Times New Roman"/>
          <w:sz w:val="24"/>
          <w:szCs w:val="24"/>
        </w:rPr>
        <w:t xml:space="preserve"> энергосберегающие. Кроме того, что их срок эксплуатации гораздо выше обычных в (6 раз), но и при этом еще и потребление энергии меньше в 5 раз. Лампа за время своей эксплуатации окупает себя 10 раз;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 - если нет необходимости в общем освещении лучше применять местные светильники; 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- необходимо взять за правило при выходе из комнаты гасить свет; 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>- если у вас имеются устройства, которые продолжительное время находятся в режиме ожидания, то отключайте их. Различного рода устройства приводят к увеличению расхода электроэнергии на 300-400 кВт*</w:t>
      </w:r>
      <w:proofErr w:type="gramStart"/>
      <w:r w:rsidRPr="00A3322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33229">
        <w:rPr>
          <w:rFonts w:ascii="Times New Roman" w:hAnsi="Times New Roman" w:cs="Times New Roman"/>
          <w:sz w:val="24"/>
          <w:szCs w:val="24"/>
        </w:rPr>
        <w:t xml:space="preserve"> в год; 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- старайтесь применять технику с классом </w:t>
      </w:r>
      <w:proofErr w:type="spellStart"/>
      <w:r w:rsidRPr="00A33229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A33229">
        <w:rPr>
          <w:rFonts w:ascii="Times New Roman" w:hAnsi="Times New Roman" w:cs="Times New Roman"/>
          <w:sz w:val="24"/>
          <w:szCs w:val="24"/>
        </w:rPr>
        <w:t xml:space="preserve"> не ниже чем А. При эксплуатации устаревших устройств, расход энергии увеличивается на 50 %;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 - располагать холодильник возле газовой плиты или радиатором отопления не стоит. Это приводит к увеличению энергии на 20-30 %. </w:t>
      </w:r>
    </w:p>
    <w:p w:rsidR="00A33229" w:rsidRDefault="00A33229" w:rsidP="00A33229">
      <w:pPr>
        <w:spacing w:after="0"/>
        <w:jc w:val="both"/>
        <w:rPr>
          <w:sz w:val="24"/>
          <w:szCs w:val="24"/>
        </w:rPr>
      </w:pP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Экономия воды: 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• установка счетчика позволит следить за расходом; 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• экономить воду можно установкой рычажных переключателей вместо поворотных кранов; 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• не стоит открывать кран на </w:t>
      </w:r>
      <w:proofErr w:type="gramStart"/>
      <w:r w:rsidRPr="00A33229">
        <w:rPr>
          <w:rFonts w:ascii="Times New Roman" w:hAnsi="Times New Roman" w:cs="Times New Roman"/>
          <w:sz w:val="24"/>
          <w:szCs w:val="24"/>
        </w:rPr>
        <w:t>полную</w:t>
      </w:r>
      <w:proofErr w:type="gramEnd"/>
      <w:r w:rsidRPr="00A33229">
        <w:rPr>
          <w:rFonts w:ascii="Times New Roman" w:hAnsi="Times New Roman" w:cs="Times New Roman"/>
          <w:sz w:val="24"/>
          <w:szCs w:val="24"/>
        </w:rPr>
        <w:t xml:space="preserve">. Небольшого напора в большинстве случаев достаточно. Экономия составляет порядка 4-5 раз; 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• при принятии душа расход воды меньше в 10-20 раз, чем при принятии ванны; 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• следует проверить, нет ли утечки воды из сливного бачка. Для устранения неисправности достаточно заменить износившуюся фурнитуру. В случае неисправности в месяц может теряться несколько кубов воды. </w:t>
      </w:r>
    </w:p>
    <w:p w:rsidR="00A33229" w:rsidRDefault="00A33229" w:rsidP="00A33229">
      <w:pPr>
        <w:spacing w:after="0"/>
        <w:jc w:val="both"/>
        <w:rPr>
          <w:sz w:val="24"/>
          <w:szCs w:val="24"/>
        </w:rPr>
      </w:pP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Экономия газа: 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• если говорить об экономии газа, а точнее об уменьшении оплаты, то в первую очередь необходимо установить счетчики на газ; 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• в процессе приготовления пищи также можно экономить газ; 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• высота пламени горелки не должна быть выше дна кастрюли; </w:t>
      </w: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 xml:space="preserve">• в случае если дно посуды деформировано, то увеличивается перерасход газа до 50 %; </w:t>
      </w:r>
    </w:p>
    <w:p w:rsidR="00A33229" w:rsidRDefault="00A33229" w:rsidP="00A33229">
      <w:pPr>
        <w:spacing w:after="0"/>
        <w:jc w:val="both"/>
        <w:rPr>
          <w:sz w:val="24"/>
          <w:szCs w:val="24"/>
        </w:rPr>
      </w:pPr>
    </w:p>
    <w:p w:rsidR="00A33229" w:rsidRPr="00A33229" w:rsidRDefault="00A33229" w:rsidP="00A33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29">
        <w:rPr>
          <w:rFonts w:ascii="Times New Roman" w:hAnsi="Times New Roman" w:cs="Times New Roman"/>
          <w:sz w:val="24"/>
          <w:szCs w:val="24"/>
        </w:rPr>
        <w:t>Связь тепла и света. В обычной квартире, расположенной в многоквартирном доме, потребление тепловой и электрической энергии неразрывно связаны между собой. Зимой при устойчивой морозной погоде приходится использовать электрические обогреватели, а летом, наоборот включать кондиционеры. К тому же слишком высокая температура в квартире летом приводит к увеличению периода работы холодильников и морозильных камер. Все это ведет к увеличению количества потребленной электрической энергии и позволяет сделать вывод, что повышение уровня теплоизоляции квартиры приведет к повышению ее тепловой инерции и позволит сократить расходы, как на отопление, так и на электрическую энергию.</w:t>
      </w:r>
    </w:p>
    <w:p w:rsidR="00A33229" w:rsidRPr="003D1E89" w:rsidRDefault="00A33229" w:rsidP="00A33229">
      <w:pPr>
        <w:jc w:val="both"/>
        <w:rPr>
          <w:sz w:val="24"/>
          <w:szCs w:val="24"/>
        </w:rPr>
      </w:pPr>
    </w:p>
    <w:p w:rsidR="00342DBA" w:rsidRDefault="00342DBA"/>
    <w:sectPr w:rsidR="0034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29"/>
    <w:rsid w:val="00342DBA"/>
    <w:rsid w:val="003A5F47"/>
    <w:rsid w:val="00A33229"/>
    <w:rsid w:val="00D0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И.В.</dc:creator>
  <cp:lastModifiedBy>Бородина И.В.</cp:lastModifiedBy>
  <cp:revision>1</cp:revision>
  <dcterms:created xsi:type="dcterms:W3CDTF">2025-02-28T12:20:00Z</dcterms:created>
  <dcterms:modified xsi:type="dcterms:W3CDTF">2025-02-28T12:25:00Z</dcterms:modified>
</cp:coreProperties>
</file>