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23F50" w14:textId="7A84B8EF" w:rsidR="00F12C76" w:rsidRDefault="009416B2"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Внесены масштабные изменения в Закон об адвокатуре</w:t>
      </w:r>
    </w:p>
    <w:p w14:paraId="58F00F67"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Принят Федеральный закон от 22.04.2024 № 83-ФЗ «О внесении изменений в Федеральный закон «Об адвокатской деятельности и адвокатуре в Российской Федерации».</w:t>
      </w:r>
    </w:p>
    <w:p w14:paraId="0C8BCB19"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В частности, создается Единый государственный реестр адвокатов Российской Федерации, который будет содержать достоверные сведения обо всех адвокатах, полномочия по его ведению закрепляются за Министерством юстиции Российской Федерации. Предусматривается, что право осуществлять адвокатскую деятельность возникнет у адвоката только с момента внесения сведений о нем в указанный реестр.</w:t>
      </w:r>
    </w:p>
    <w:p w14:paraId="69FB280A"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Законом уточняются требования к уровню образования претендентов на получение статуса адвоката. Так, предусмотрено, что статус адвоката вправе приобрести лицо, имеющее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14:paraId="633BFD0B"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Установлено, что указанные требования к уровню образования не распространяются на лиц, получивших до 1 июля 2024 года высшее юридическое образование либо ученую степень по юридической специальности, а также на стажеров адвокатов, заключивших до указанной даты срочный трудовой договор с адвокатским образованием либо с адвокатом, осуществляющим свою деятельность в адвокатском кабинете.</w:t>
      </w:r>
    </w:p>
    <w:p w14:paraId="0F67810A"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Министерство юстиции Российской Федерации также наделяется полномочиями по утверждению Положения о порядке сдачи квалификационного экзамена и оценки знаний претендентов на получение статуса адвоката. Внесенными поправками от сдачи квалификационного экзамена освобождается лицо, имеющее ученую степень кандидата юридических наук или доктора юридических наук и которому присвоено почетное звание «Заслуженный юрист Российской Федерации».</w:t>
      </w:r>
    </w:p>
    <w:p w14:paraId="10CE21A5"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 xml:space="preserve">Дополняются основания прекращения статуса адвоката. В частности, статус адвоката может быть прекращен по решению совета адвокатской палаты, членом которой является адвокат, при выезде адвоката на постоянное место жительства либо на срок более одного года за пределы Российской Федерации. </w:t>
      </w:r>
      <w:r>
        <w:rPr>
          <w:color w:val="333333"/>
          <w:sz w:val="28"/>
          <w:szCs w:val="28"/>
        </w:rPr>
        <w:lastRenderedPageBreak/>
        <w:t>Указанное нововведение не коснется адвокатов, выезжающих из Российской 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а также по иным уважительным причинам.</w:t>
      </w:r>
    </w:p>
    <w:p w14:paraId="4EED7595"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Кроме этого, законом корректируется порядок выдачи удостоверения адвоката и его сдачи в случае приостановления и прекращения статуса адвоката, уточняются требования к адвокатскому запросу и пр.</w:t>
      </w:r>
    </w:p>
    <w:p w14:paraId="06C4A947" w14:textId="77777777" w:rsidR="009416B2" w:rsidRDefault="009416B2" w:rsidP="009416B2">
      <w:pPr>
        <w:pStyle w:val="a3"/>
        <w:shd w:val="clear" w:color="auto" w:fill="FFFFFF"/>
        <w:spacing w:before="0" w:beforeAutospacing="0"/>
        <w:jc w:val="both"/>
        <w:rPr>
          <w:rFonts w:ascii="Roboto" w:hAnsi="Roboto"/>
          <w:color w:val="333333"/>
        </w:rPr>
      </w:pPr>
      <w:r>
        <w:rPr>
          <w:color w:val="333333"/>
          <w:sz w:val="28"/>
          <w:szCs w:val="28"/>
        </w:rPr>
        <w:t>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w:t>
      </w:r>
    </w:p>
    <w:p w14:paraId="419EBB98" w14:textId="77777777" w:rsidR="009416B2" w:rsidRDefault="009416B2" w:rsidP="009416B2">
      <w:pPr>
        <w:pStyle w:val="a3"/>
        <w:shd w:val="clear" w:color="auto" w:fill="FFFFFF"/>
        <w:spacing w:before="0" w:beforeAutospacing="0"/>
        <w:jc w:val="both"/>
        <w:rPr>
          <w:rFonts w:ascii="Roboto" w:hAnsi="Roboto"/>
          <w:color w:val="333333"/>
        </w:rPr>
      </w:pPr>
      <w:r>
        <w:rPr>
          <w:rFonts w:ascii="Roboto" w:hAnsi="Roboto"/>
          <w:color w:val="333333"/>
        </w:rPr>
        <w:t> </w:t>
      </w:r>
    </w:p>
    <w:p w14:paraId="7B359B05" w14:textId="77777777" w:rsidR="009416B2" w:rsidRDefault="009416B2" w:rsidP="006C0B77">
      <w:pPr>
        <w:spacing w:after="0"/>
        <w:ind w:firstLine="709"/>
        <w:jc w:val="both"/>
      </w:pPr>
    </w:p>
    <w:sectPr w:rsidR="009416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04"/>
    <w:rsid w:val="002124D7"/>
    <w:rsid w:val="00427F04"/>
    <w:rsid w:val="006C0B77"/>
    <w:rsid w:val="00816553"/>
    <w:rsid w:val="008242FF"/>
    <w:rsid w:val="00870751"/>
    <w:rsid w:val="00922C48"/>
    <w:rsid w:val="009416B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ADF9"/>
  <w15:chartTrackingRefBased/>
  <w15:docId w15:val="{DDF37374-F682-4BB0-B4DC-8348CE90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16B2"/>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2024-06-25T18:50:00Z</dcterms:created>
  <dcterms:modified xsi:type="dcterms:W3CDTF">2024-06-25T18:50:00Z</dcterms:modified>
</cp:coreProperties>
</file>