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5790" w14:textId="4A35C7CD" w:rsidR="00F12C76" w:rsidRDefault="00EE4F1E" w:rsidP="006C0B77">
      <w:pPr>
        <w:spacing w:after="0"/>
        <w:ind w:firstLine="709"/>
        <w:jc w:val="both"/>
        <w:rPr>
          <w:b/>
          <w:bCs/>
        </w:rPr>
      </w:pPr>
      <w:r w:rsidRPr="00EE4F1E">
        <w:rPr>
          <w:b/>
          <w:bCs/>
        </w:rPr>
        <w:t>Об уголовной ответственности за вовлечение несовершеннолетнего в совершение преступления</w:t>
      </w:r>
    </w:p>
    <w:p w14:paraId="2DCAFC19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Статьей 150 Уголовного кодекса Российской Федерации предусмотрена уголовная ответственность за вовлечение несовершеннолетнего в совершение преступления.</w:t>
      </w:r>
    </w:p>
    <w:p w14:paraId="5F362872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Под вовлечением несовершеннолетнего в совершение преступления следует понимать действия взрослого лица, направленные на возбуждение желания совершить преступление. Действия взрослого лица могут выражаться как в форме обещаний, обмана и угроз, так и в форме иных действий (к примеру, в форме предложения совершить преступление, разжигания чувства зависти, мести).</w:t>
      </w:r>
    </w:p>
    <w:p w14:paraId="3BBA7455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Вовлечение окончено с момента совершения несовершеннолетним лицом преступления, приготовления или покушения на него.</w:t>
      </w:r>
    </w:p>
    <w:p w14:paraId="7B0DAF53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Субъектом преступления является лицо, достигшее восемнадцатилетнего возраста. При этом лицо должно осознавать, что своими действиями вовлекает несовершеннолетнего в совершение преступления.</w:t>
      </w:r>
    </w:p>
    <w:p w14:paraId="570C0A2C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Частью 2 статьи 150 УК РФ предусмотрена уголовная ответственность за вовлечение несовершеннолетнего в совершение преступления, совершенное родителями, педагогическими работниками и иными лицами, на которых законом возложена обязанность по воспитанию несовершеннолетнего. К иным лицам, ответственным за воспитание, следует относить медицинских, социальных работников, психологов и других специалистов.</w:t>
      </w:r>
    </w:p>
    <w:p w14:paraId="03EF201E" w14:textId="77777777" w:rsidR="00EE4F1E" w:rsidRPr="00EE4F1E" w:rsidRDefault="00EE4F1E" w:rsidP="00EE4F1E">
      <w:pPr>
        <w:spacing w:after="0"/>
        <w:ind w:firstLine="709"/>
        <w:jc w:val="both"/>
      </w:pPr>
      <w:r w:rsidRPr="00EE4F1E">
        <w:t>Санкция статьи 150 УК РФ предусматривает максимальное наказание в виде лишения свободы на срок от 5 до 8 лет с ограничением свободы на срок до 2 лет либо без такового.</w:t>
      </w:r>
    </w:p>
    <w:p w14:paraId="2BE9ABFD" w14:textId="77777777" w:rsidR="00EE4F1E" w:rsidRDefault="00EE4F1E" w:rsidP="006C0B77">
      <w:pPr>
        <w:spacing w:after="0"/>
        <w:ind w:firstLine="709"/>
        <w:jc w:val="both"/>
      </w:pPr>
    </w:p>
    <w:sectPr w:rsidR="00EE4F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6"/>
    <w:rsid w:val="002124D7"/>
    <w:rsid w:val="00697D1C"/>
    <w:rsid w:val="006C0B77"/>
    <w:rsid w:val="008242FF"/>
    <w:rsid w:val="00870751"/>
    <w:rsid w:val="00922C48"/>
    <w:rsid w:val="00B915B7"/>
    <w:rsid w:val="00C309F6"/>
    <w:rsid w:val="00EA59DF"/>
    <w:rsid w:val="00EE4070"/>
    <w:rsid w:val="00EE4F1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AEA3"/>
  <w15:chartTrackingRefBased/>
  <w15:docId w15:val="{8595B253-22CA-4775-9063-09C3955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2024-08-26T08:26:00Z</dcterms:created>
  <dcterms:modified xsi:type="dcterms:W3CDTF">2024-08-26T08:27:00Z</dcterms:modified>
</cp:coreProperties>
</file>