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B465" w14:textId="2D222E96" w:rsidR="00F12C76" w:rsidRDefault="00610FE7" w:rsidP="006C0B77">
      <w:pPr>
        <w:spacing w:after="0"/>
        <w:ind w:firstLine="709"/>
        <w:jc w:val="both"/>
        <w:rPr>
          <w:b/>
          <w:bCs/>
        </w:rPr>
      </w:pPr>
      <w:r w:rsidRPr="00610FE7">
        <w:rPr>
          <w:b/>
          <w:bCs/>
        </w:rPr>
        <w:t>Принят закон, уточняющий порядок оплаты сверхурочной работы</w:t>
      </w:r>
    </w:p>
    <w:p w14:paraId="5533C640" w14:textId="77777777" w:rsidR="00610FE7" w:rsidRPr="00610FE7" w:rsidRDefault="00610FE7" w:rsidP="00610FE7">
      <w:pPr>
        <w:spacing w:after="0"/>
        <w:ind w:firstLine="709"/>
        <w:jc w:val="both"/>
      </w:pPr>
      <w:r w:rsidRPr="00610FE7">
        <w:t>Федеральным законом от 22 апреля 2024 года № 91-ФЗ внесены изменения в статью 152 Трудового кодекса Российской Федерации.</w:t>
      </w:r>
    </w:p>
    <w:p w14:paraId="3E495F8A" w14:textId="77777777" w:rsidR="00610FE7" w:rsidRPr="00610FE7" w:rsidRDefault="00610FE7" w:rsidP="00610FE7">
      <w:pPr>
        <w:spacing w:after="0"/>
        <w:ind w:firstLine="709"/>
        <w:jc w:val="both"/>
      </w:pPr>
      <w:proofErr w:type="gramStart"/>
      <w:r w:rsidRPr="00610FE7">
        <w:t>Согласно поправкам</w:t>
      </w:r>
      <w:proofErr w:type="gramEnd"/>
      <w:r w:rsidRPr="00610FE7">
        <w:t xml:space="preserve"> сверхурочная работа должна оплачиваться исходя из заработной платы с учетом компенсационных и стимулирующих выплат. Сейчас закон допускает, что при расчете платы за сверхурочный труд могут учитывать только тарифную ставку или оклад.</w:t>
      </w:r>
    </w:p>
    <w:p w14:paraId="1FE30641" w14:textId="77777777" w:rsidR="00610FE7" w:rsidRPr="00610FE7" w:rsidRDefault="00610FE7" w:rsidP="00610FE7">
      <w:pPr>
        <w:spacing w:after="0"/>
        <w:ind w:firstLine="709"/>
        <w:jc w:val="both"/>
      </w:pPr>
      <w:r w:rsidRPr="00610FE7">
        <w:t>Сохранены минимальные размеры оплаты сверхурочной работы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14:paraId="6373AC46" w14:textId="77777777" w:rsidR="00610FE7" w:rsidRPr="00610FE7" w:rsidRDefault="00610FE7" w:rsidP="00610FE7">
      <w:pPr>
        <w:spacing w:after="0"/>
        <w:ind w:firstLine="709"/>
        <w:jc w:val="both"/>
      </w:pPr>
      <w:r w:rsidRPr="00610FE7">
        <w:t>При этом, если локальным нормативным актом или трудовым договором предусмотрена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</w:p>
    <w:p w14:paraId="48B26AAA" w14:textId="77777777" w:rsidR="00610FE7" w:rsidRDefault="00610FE7" w:rsidP="006C0B77">
      <w:pPr>
        <w:spacing w:after="0"/>
        <w:ind w:firstLine="709"/>
        <w:jc w:val="both"/>
      </w:pPr>
    </w:p>
    <w:sectPr w:rsidR="00610F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19"/>
    <w:rsid w:val="002124D7"/>
    <w:rsid w:val="00610FE7"/>
    <w:rsid w:val="00697D1C"/>
    <w:rsid w:val="006C0B77"/>
    <w:rsid w:val="008242FF"/>
    <w:rsid w:val="00870751"/>
    <w:rsid w:val="00922C48"/>
    <w:rsid w:val="009E17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2175"/>
  <w15:chartTrackingRefBased/>
  <w15:docId w15:val="{31439787-2127-4CB4-B81C-3551D6DB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2024-08-26T10:09:00Z</dcterms:created>
  <dcterms:modified xsi:type="dcterms:W3CDTF">2024-08-26T10:10:00Z</dcterms:modified>
</cp:coreProperties>
</file>