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7C342" w14:textId="77777777" w:rsidR="000213F2" w:rsidRPr="000213F2" w:rsidRDefault="000213F2" w:rsidP="000213F2">
      <w:pPr>
        <w:spacing w:after="0"/>
        <w:ind w:firstLine="709"/>
        <w:jc w:val="both"/>
        <w:rPr>
          <w:b/>
          <w:bCs/>
        </w:rPr>
      </w:pPr>
      <w:r w:rsidRPr="000213F2">
        <w:rPr>
          <w:b/>
          <w:bCs/>
        </w:rPr>
        <w:t>В Кодекс Российской Федерации об административных правонарушениях включены новые составы, устанавливающие ответственность за правонарушения в сфере оборота древесины</w:t>
      </w:r>
    </w:p>
    <w:p w14:paraId="019CFB69" w14:textId="77777777" w:rsidR="000213F2" w:rsidRPr="000213F2" w:rsidRDefault="000213F2" w:rsidP="000213F2">
      <w:pPr>
        <w:spacing w:after="0"/>
        <w:ind w:firstLine="709"/>
        <w:jc w:val="both"/>
      </w:pPr>
      <w:r w:rsidRPr="000213F2">
        <w:t>Федеральным законом от 08.07.2024 № 165-ФЗ внесены изменения в Кодекс Российской Федерации об административных правонарушениях.</w:t>
      </w:r>
    </w:p>
    <w:p w14:paraId="7E6594E0" w14:textId="77777777" w:rsidR="000213F2" w:rsidRPr="000213F2" w:rsidRDefault="000213F2" w:rsidP="000213F2">
      <w:pPr>
        <w:spacing w:after="0"/>
        <w:ind w:firstLine="709"/>
        <w:jc w:val="both"/>
      </w:pPr>
      <w:r w:rsidRPr="000213F2">
        <w:t>В частности, изменениями, внесенными в статью 8.28.1 КоАП РФ, вводится административная ответственность в виде штрафа: за транспортировку древесины или продукции ее переработки автомобильным транспортом, не оборудованным техническими средствами контроля; нарушение требований к размещению и характеристикам складов древесины, в том числе в части оборудования их средствами фиксации транспортных средств, осуществляющих доставку древесины на такие склады, а также порядка внесения сведений о складах древесины в государственный лесной реестр; непредставление сведений о местоположении объектов лесоперерабатывающей инфраструктуры, о производственных мощностях таких объектов, их владельцах, либо представление заведомо ложных сведений в государственной лесной реестр; непредставление сведений о поступлении древесины на объект лесоперерабатывающей инфраструктуры и ее переработке в федеральную государственную информационную систему лесного комплекса.</w:t>
      </w:r>
    </w:p>
    <w:p w14:paraId="1A0D5C40" w14:textId="77777777" w:rsidR="000213F2" w:rsidRPr="000213F2" w:rsidRDefault="000213F2" w:rsidP="000213F2">
      <w:pPr>
        <w:spacing w:after="0"/>
        <w:ind w:firstLine="709"/>
        <w:jc w:val="both"/>
      </w:pPr>
      <w:r w:rsidRPr="000213F2">
        <w:t>Также КоАП РФ дополнен статьей 8.28.2, предусматривающей административную ответственность за нарушение запрета на пребывание в лесах с машинами (в том числе самоходными машинами, другими видами техники) и оборудованием, предназначенными для рубки и транспортировки лесных насаждений, если отсутствуют законные основания для осуществления рубок. Кроме того, устанавливается административная ответственность за нарушение установленного лесным законодательством требования реализации древесины на организованных торгах.</w:t>
      </w:r>
    </w:p>
    <w:p w14:paraId="0D98C078" w14:textId="77777777" w:rsidR="000213F2" w:rsidRPr="000213F2" w:rsidRDefault="000213F2" w:rsidP="000213F2">
      <w:pPr>
        <w:spacing w:after="0"/>
        <w:ind w:firstLine="709"/>
        <w:jc w:val="both"/>
      </w:pPr>
      <w:r w:rsidRPr="000213F2">
        <w:t>Настоящий Федеральный закон вступает в силу по истечении десяти дней после дня его официального опубликования, за исключением отдельных положений, вступающих в силу с 1 января 2025 года.</w:t>
      </w:r>
    </w:p>
    <w:p w14:paraId="5F49947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90"/>
    <w:rsid w:val="000213F2"/>
    <w:rsid w:val="002124D7"/>
    <w:rsid w:val="00697D1C"/>
    <w:rsid w:val="006C0B77"/>
    <w:rsid w:val="008242FF"/>
    <w:rsid w:val="00870751"/>
    <w:rsid w:val="00922C48"/>
    <w:rsid w:val="00B915B7"/>
    <w:rsid w:val="00D2369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FDED"/>
  <w15:chartTrackingRefBased/>
  <w15:docId w15:val="{759EB237-012A-47ED-A744-6D00BD98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1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06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64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01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6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75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7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68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9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2024-08-26T10:20:00Z</dcterms:created>
  <dcterms:modified xsi:type="dcterms:W3CDTF">2024-08-26T10:20:00Z</dcterms:modified>
</cp:coreProperties>
</file>