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9F05" w14:textId="77777777" w:rsidR="00B71ABA" w:rsidRPr="00B71ABA" w:rsidRDefault="00B71ABA" w:rsidP="00B71ABA">
      <w:pPr>
        <w:spacing w:after="0"/>
        <w:ind w:firstLine="709"/>
        <w:jc w:val="both"/>
        <w:rPr>
          <w:b/>
          <w:bCs/>
        </w:rPr>
      </w:pPr>
      <w:r w:rsidRPr="00B71ABA">
        <w:rPr>
          <w:b/>
          <w:bCs/>
        </w:rPr>
        <w:t>«Об ответственности и рисках при выплате работодателем «серой зарплаты»</w:t>
      </w:r>
    </w:p>
    <w:p w14:paraId="4ED936E2" w14:textId="77777777" w:rsidR="00B71ABA" w:rsidRPr="00B71ABA" w:rsidRDefault="00B71ABA" w:rsidP="00B71ABA">
      <w:pPr>
        <w:spacing w:after="0"/>
        <w:ind w:firstLine="709"/>
        <w:jc w:val="both"/>
      </w:pPr>
      <w:r w:rsidRPr="00B71ABA">
        <w:t>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(ч. 1 ст. 21 ТК РФ).</w:t>
      </w:r>
    </w:p>
    <w:p w14:paraId="7E1B623A" w14:textId="77777777" w:rsidR="00B71ABA" w:rsidRPr="00B71ABA" w:rsidRDefault="00B71ABA" w:rsidP="00B71ABA">
      <w:pPr>
        <w:spacing w:after="0"/>
        <w:ind w:firstLine="709"/>
        <w:jc w:val="both"/>
      </w:pPr>
      <w:r w:rsidRPr="00B71ABA">
        <w:t>Под «серой зарплатой» понимают случаи, когда в трудовом договоре зафиксирован размер зарплаты, которую работодатель платит официально, то есть начисляет на сумму дохода страховые взносы и удерживает НДФЛ, но при этом есть и другая, обычно большая, часть дохода, которую работодатель платит неофициально, как правило, наличными. Эту часть называют «конвертной», или «черной» частью зарплаты.</w:t>
      </w:r>
    </w:p>
    <w:p w14:paraId="7B943B03" w14:textId="77777777" w:rsidR="00B71ABA" w:rsidRPr="00B71ABA" w:rsidRDefault="00B71ABA" w:rsidP="00B71ABA">
      <w:pPr>
        <w:spacing w:after="0"/>
        <w:ind w:firstLine="709"/>
        <w:jc w:val="both"/>
      </w:pPr>
      <w:r w:rsidRPr="00B71ABA">
        <w:t>При невыплате зарплаты работник может обратиться за ее взысканием с работодателя, в том числе в суд (ст. 382, ч. 2 ст. 392 ТК РФ).</w:t>
      </w:r>
    </w:p>
    <w:p w14:paraId="00A8CA52" w14:textId="77777777" w:rsidR="00B71ABA" w:rsidRPr="00B71ABA" w:rsidRDefault="00B71ABA" w:rsidP="00B71ABA">
      <w:pPr>
        <w:spacing w:after="0"/>
        <w:ind w:firstLine="709"/>
        <w:jc w:val="both"/>
      </w:pPr>
      <w:r w:rsidRPr="00B71ABA">
        <w:t>Чтобы доказать факт таких выплат, могут быть использованы следующие доказательства: свидетельские показания работников или бывших работников, конверты, на которых будут стоять Ф.И.О. работника и сумма выплаты, факты доначисления налоговыми органами НДФЛ работодателю в прежних периодах, переписки, связанные с работой, в том числе и по электронной почте, а если серую часть начисляли на карту - выписки из банков.</w:t>
      </w:r>
    </w:p>
    <w:p w14:paraId="66665260" w14:textId="77777777" w:rsidR="00B71ABA" w:rsidRPr="00B71ABA" w:rsidRDefault="00B71ABA" w:rsidP="00B71ABA">
      <w:pPr>
        <w:spacing w:after="0"/>
        <w:ind w:firstLine="709"/>
        <w:jc w:val="both"/>
      </w:pPr>
      <w:r w:rsidRPr="00B71ABA">
        <w:t>Выплата «серой» зарплаты несет для работодателя риск привлечения к ответственности за нарушение норм трудового права. В частности, по ч. 1 ст. 5.27 КоАП РФ организацию могут привлечь к административной ответственности с назначением наказания: для должностных лиц и ИП - от 1 тыс. до 5 тыс. руб.; для юридических лиц - от 30 тыс. до 50 тыс. руб.</w:t>
      </w:r>
    </w:p>
    <w:p w14:paraId="60AF048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FC"/>
    <w:rsid w:val="002124D7"/>
    <w:rsid w:val="004E2BFC"/>
    <w:rsid w:val="00697D1C"/>
    <w:rsid w:val="006C0B77"/>
    <w:rsid w:val="008242FF"/>
    <w:rsid w:val="00870751"/>
    <w:rsid w:val="00922C48"/>
    <w:rsid w:val="00B71A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1F2"/>
  <w15:chartTrackingRefBased/>
  <w15:docId w15:val="{CEA50D80-7B4C-405A-A7E4-1BCC74C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8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2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392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3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2024-08-26T10:23:00Z</dcterms:created>
  <dcterms:modified xsi:type="dcterms:W3CDTF">2024-08-26T10:23:00Z</dcterms:modified>
</cp:coreProperties>
</file>