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E062" w14:textId="24D8E841" w:rsidR="00F12C76" w:rsidRDefault="00165071" w:rsidP="00165071">
      <w:pPr>
        <w:spacing w:after="0"/>
        <w:ind w:firstLine="709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Прекращение уголовного дела за примирением сторон</w:t>
      </w:r>
    </w:p>
    <w:p w14:paraId="2F2359B6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Наиболее распространенным нереабилитирующим основанием освобождения от уголовной ответственности является прекращение уголовного дела в связи с примирением сторон.</w:t>
      </w:r>
    </w:p>
    <w:p w14:paraId="7A357601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ст. 76 Уголовно-процессуального кодекса Российской Федерации (далее – УПК РФ) законодатель установил исчерпывающий перечень требований, необходимых для прекращения уголовного дела.</w:t>
      </w:r>
    </w:p>
    <w:p w14:paraId="6FFCEADD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Во-первых, лицо должно впервые привлекаться к уголовной ответственности. Впервые совершившим преступление необходимо считать лицо, совершившее одно или несколько преступлений, ни </w:t>
      </w:r>
      <w:proofErr w:type="gramStart"/>
      <w:r>
        <w:rPr>
          <w:rFonts w:ascii="Roboto" w:hAnsi="Roboto"/>
          <w:color w:val="333333"/>
        </w:rPr>
        <w:t>за одно</w:t>
      </w:r>
      <w:proofErr w:type="gramEnd"/>
      <w:r>
        <w:rPr>
          <w:rFonts w:ascii="Roboto" w:hAnsi="Roboto"/>
          <w:color w:val="333333"/>
        </w:rPr>
        <w:t xml:space="preserve"> из которых оно ранее не было осуждено, либо в отношении которого уголовное дело прекращено по нереабилитирующим основаниям, или судимость в установленном законом порядке снята или погашена.</w:t>
      </w:r>
    </w:p>
    <w:p w14:paraId="54CB0CB5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Во-вторых, совершенные преступления должны быть отнесены к категории небольшой или средней тяжести. Согласно </w:t>
      </w:r>
      <w:proofErr w:type="spellStart"/>
      <w:r>
        <w:rPr>
          <w:rFonts w:ascii="Roboto" w:hAnsi="Roboto"/>
          <w:color w:val="333333"/>
        </w:rPr>
        <w:t>ч.ч</w:t>
      </w:r>
      <w:proofErr w:type="spellEnd"/>
      <w:r>
        <w:rPr>
          <w:rFonts w:ascii="Roboto" w:hAnsi="Roboto"/>
          <w:color w:val="333333"/>
        </w:rPr>
        <w:t>. 2 и 3 ст. 15 Уголовного кодекса Российской Федерации (далее – УК РФ) преступлениями небольшой тяжести признаются умышленные и неосторожные деяния, за совершение которых максимальное наказание не превышает 3 лет лишения свободы; средней тяжести - умышленные деяния, за совершение которых максимальное наказание грозит не более 5 лет лишения свободы, и неосторожные деяния, влекущие максимальное наказание не превышает 10 лет лишения свободы.</w:t>
      </w:r>
    </w:p>
    <w:p w14:paraId="0CB34F4D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В-третьих, лицо должно примириться с потерпевшим и загладить причиненный вред, что означает возмещение материального или морального вреда, отсутствие претензий со стороны потерпевшего.</w:t>
      </w:r>
    </w:p>
    <w:p w14:paraId="55F604C1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Невыполнение хотя бы одного требования ст. 76 УК РФ влечет безусловный отказ в прекращении уголовного дела в связи с примирением сторон.</w:t>
      </w:r>
    </w:p>
    <w:p w14:paraId="5A213A67" w14:textId="77777777" w:rsidR="00165071" w:rsidRDefault="00165071" w:rsidP="0016507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со ст. 25 УПК РФ прекращение уголовного дела по вышеуказанному основанию является правом следователя и суда, в связи с чем данное решение принимается в каждом конкретном случае индивидуально, с учетом характера и степени общественной опасности преступления, личности подсудимого, и в некоторых случаях в прекращении дела может быть отказано.</w:t>
      </w:r>
    </w:p>
    <w:p w14:paraId="13352553" w14:textId="77777777" w:rsidR="00165071" w:rsidRDefault="00165071" w:rsidP="00165071">
      <w:pPr>
        <w:spacing w:after="0"/>
        <w:ind w:firstLine="709"/>
        <w:jc w:val="both"/>
      </w:pPr>
    </w:p>
    <w:sectPr w:rsidR="00165071" w:rsidSect="000A3E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7"/>
    <w:rsid w:val="000A3EEA"/>
    <w:rsid w:val="00165071"/>
    <w:rsid w:val="002124D7"/>
    <w:rsid w:val="006C0B77"/>
    <w:rsid w:val="008242FF"/>
    <w:rsid w:val="00870751"/>
    <w:rsid w:val="00922C48"/>
    <w:rsid w:val="009F219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D2DE"/>
  <w15:chartTrackingRefBased/>
  <w15:docId w15:val="{2852EF7A-4669-4056-874D-84540D9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0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2024-03-03T15:39:00Z</dcterms:created>
  <dcterms:modified xsi:type="dcterms:W3CDTF">2024-03-03T15:40:00Z</dcterms:modified>
</cp:coreProperties>
</file>