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004CD" w14:textId="77777777" w:rsidR="007E479A" w:rsidRPr="007E479A" w:rsidRDefault="007E479A" w:rsidP="007E479A">
      <w:pPr>
        <w:spacing w:after="0"/>
        <w:ind w:firstLine="709"/>
        <w:jc w:val="both"/>
        <w:rPr>
          <w:b/>
          <w:bCs/>
        </w:rPr>
      </w:pPr>
      <w:r w:rsidRPr="007E479A">
        <w:rPr>
          <w:b/>
          <w:bCs/>
        </w:rPr>
        <w:t>Высшая судебная инстанция Российской Федерации дала разъяснение как отличить кражу от находки</w:t>
      </w:r>
    </w:p>
    <w:p w14:paraId="6BADCBE6" w14:textId="77777777" w:rsidR="007E479A" w:rsidRPr="007E479A" w:rsidRDefault="007E479A" w:rsidP="007E479A">
      <w:pPr>
        <w:spacing w:after="0"/>
        <w:ind w:firstLine="709"/>
        <w:jc w:val="both"/>
      </w:pPr>
      <w:r w:rsidRPr="007E479A">
        <w:t>Противоправное и активное сокрытие найденного имущества, например, мобильного телефона, находящегося в рабочем состоянии и имеющего идентификационные признаки, направленное на окончательное лишение законного владельца утерянного имущества, с учетом тайного способа обращения с потерянной вещью, умолчания самого факта ее обнаружения и принадлежности другому лицу, является преступлением, предусмотренным статьей 158 Уголовного кодекса Российской Федерации (кража, то есть тайное хищение чужого имущества).</w:t>
      </w:r>
    </w:p>
    <w:p w14:paraId="057420CF" w14:textId="77777777" w:rsidR="007E479A" w:rsidRPr="007E479A" w:rsidRDefault="007E479A" w:rsidP="007E479A">
      <w:pPr>
        <w:spacing w:after="0"/>
        <w:ind w:firstLine="709"/>
        <w:jc w:val="both"/>
      </w:pPr>
      <w:r w:rsidRPr="007E479A">
        <w:t>Касаясь отграничения правомерного поведения лица, нашедшего вещь, от собственно хищения, Конституционный Суд Российской Федерации отметил, что законодательно конкретизированным критерием для такого разграничения служит дальнейшее активное поведение лица, обнаружившего найденную вещь. Если наряду с невыполнением (воздержанием от) действий, предусмотренных статьей 227 ГК РФ, лицо совершает сокрытие найденной вещи (в тайнике, в своих вещах, в одежде, путем передачи другому лицу в целях сокрытия и т.д.) либо сокрытие (уничтожение) признаков, позволяющих индивидуализировать это имущество или подтвердить его принадлежность законному владельцу (вытаскивает сим-карту из телефона, снимает чехол и т.д.), то такое активное поведение может свидетельствовать о возникшем умысле на хищение этого имущества и о наличии корыстной цели, а потому деяние, начавшееся как внешне правомерная находка, может перерастать в преступление, утрачивая признаки правомерности.</w:t>
      </w:r>
    </w:p>
    <w:p w14:paraId="531B4831" w14:textId="77777777" w:rsidR="007E479A" w:rsidRPr="007E479A" w:rsidRDefault="007E479A" w:rsidP="007E479A">
      <w:pPr>
        <w:spacing w:after="0"/>
        <w:ind w:firstLine="709"/>
        <w:jc w:val="both"/>
      </w:pPr>
      <w:r w:rsidRPr="007E479A">
        <w:t>Следовательно, если вещь утрачена в месте, известном законному владельцу, и он имеет возможность за ней вернуться или получить ее либо по индивидуальным свойствам вещи законный владелец может быть идентифицирован и нет оснований полагать, что вещь является брошенной, то лицо, которое обнаружило такую вещь в подобной обстановке, осознавало или должно было осознавать указанные обстоятельства и при этом не только не приняло доступных ему мер найти законного владельца вещи, не сдало ее в установленном законом порядке, не обратилось в правоохранительные органы или органы местного самоуправления с заявлением о находке, но и активно сокрыло вещь для тайного обращения ее в свою пользу или в пользу других лиц, то есть совершило тайное хищение - кражу.</w:t>
      </w:r>
    </w:p>
    <w:p w14:paraId="3F4B977F"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EF"/>
    <w:rsid w:val="002124D7"/>
    <w:rsid w:val="00697D1C"/>
    <w:rsid w:val="006C0B77"/>
    <w:rsid w:val="007E479A"/>
    <w:rsid w:val="008242FF"/>
    <w:rsid w:val="00870751"/>
    <w:rsid w:val="00922C48"/>
    <w:rsid w:val="00B915B7"/>
    <w:rsid w:val="00EA59DF"/>
    <w:rsid w:val="00EE4070"/>
    <w:rsid w:val="00F12C76"/>
    <w:rsid w:val="00FF5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340F8"/>
  <w15:chartTrackingRefBased/>
  <w15:docId w15:val="{F7958641-9848-400F-909E-4B1790C1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843597">
      <w:bodyDiv w:val="1"/>
      <w:marLeft w:val="0"/>
      <w:marRight w:val="0"/>
      <w:marTop w:val="0"/>
      <w:marBottom w:val="0"/>
      <w:divBdr>
        <w:top w:val="none" w:sz="0" w:space="0" w:color="auto"/>
        <w:left w:val="none" w:sz="0" w:space="0" w:color="auto"/>
        <w:bottom w:val="none" w:sz="0" w:space="0" w:color="auto"/>
        <w:right w:val="none" w:sz="0" w:space="0" w:color="auto"/>
      </w:divBdr>
      <w:divsChild>
        <w:div w:id="1892766524">
          <w:marLeft w:val="0"/>
          <w:marRight w:val="0"/>
          <w:marTop w:val="0"/>
          <w:marBottom w:val="960"/>
          <w:divBdr>
            <w:top w:val="none" w:sz="0" w:space="0" w:color="auto"/>
            <w:left w:val="none" w:sz="0" w:space="0" w:color="auto"/>
            <w:bottom w:val="none" w:sz="0" w:space="0" w:color="auto"/>
            <w:right w:val="none" w:sz="0" w:space="0" w:color="auto"/>
          </w:divBdr>
        </w:div>
        <w:div w:id="736706864">
          <w:marLeft w:val="0"/>
          <w:marRight w:val="720"/>
          <w:marTop w:val="0"/>
          <w:marBottom w:val="0"/>
          <w:divBdr>
            <w:top w:val="none" w:sz="0" w:space="0" w:color="auto"/>
            <w:left w:val="none" w:sz="0" w:space="0" w:color="auto"/>
            <w:bottom w:val="none" w:sz="0" w:space="0" w:color="auto"/>
            <w:right w:val="none" w:sz="0" w:space="0" w:color="auto"/>
          </w:divBdr>
          <w:divsChild>
            <w:div w:id="1104106321">
              <w:marLeft w:val="0"/>
              <w:marRight w:val="0"/>
              <w:marTop w:val="0"/>
              <w:marBottom w:val="120"/>
              <w:divBdr>
                <w:top w:val="none" w:sz="0" w:space="0" w:color="auto"/>
                <w:left w:val="none" w:sz="0" w:space="0" w:color="auto"/>
                <w:bottom w:val="none" w:sz="0" w:space="0" w:color="auto"/>
                <w:right w:val="none" w:sz="0" w:space="0" w:color="auto"/>
              </w:divBdr>
            </w:div>
            <w:div w:id="1812097199">
              <w:marLeft w:val="0"/>
              <w:marRight w:val="0"/>
              <w:marTop w:val="0"/>
              <w:marBottom w:val="120"/>
              <w:divBdr>
                <w:top w:val="none" w:sz="0" w:space="0" w:color="auto"/>
                <w:left w:val="none" w:sz="0" w:space="0" w:color="auto"/>
                <w:bottom w:val="none" w:sz="0" w:space="0" w:color="auto"/>
                <w:right w:val="none" w:sz="0" w:space="0" w:color="auto"/>
              </w:divBdr>
            </w:div>
          </w:divsChild>
        </w:div>
        <w:div w:id="74858806">
          <w:marLeft w:val="0"/>
          <w:marRight w:val="0"/>
          <w:marTop w:val="0"/>
          <w:marBottom w:val="0"/>
          <w:divBdr>
            <w:top w:val="none" w:sz="0" w:space="0" w:color="auto"/>
            <w:left w:val="none" w:sz="0" w:space="0" w:color="auto"/>
            <w:bottom w:val="none" w:sz="0" w:space="0" w:color="auto"/>
            <w:right w:val="none" w:sz="0" w:space="0" w:color="auto"/>
          </w:divBdr>
          <w:divsChild>
            <w:div w:id="1241911250">
              <w:marLeft w:val="0"/>
              <w:marRight w:val="0"/>
              <w:marTop w:val="0"/>
              <w:marBottom w:val="0"/>
              <w:divBdr>
                <w:top w:val="none" w:sz="0" w:space="0" w:color="auto"/>
                <w:left w:val="none" w:sz="0" w:space="0" w:color="auto"/>
                <w:bottom w:val="none" w:sz="0" w:space="0" w:color="auto"/>
                <w:right w:val="none" w:sz="0" w:space="0" w:color="auto"/>
              </w:divBdr>
              <w:divsChild>
                <w:div w:id="17770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6699">
      <w:bodyDiv w:val="1"/>
      <w:marLeft w:val="0"/>
      <w:marRight w:val="0"/>
      <w:marTop w:val="0"/>
      <w:marBottom w:val="0"/>
      <w:divBdr>
        <w:top w:val="none" w:sz="0" w:space="0" w:color="auto"/>
        <w:left w:val="none" w:sz="0" w:space="0" w:color="auto"/>
        <w:bottom w:val="none" w:sz="0" w:space="0" w:color="auto"/>
        <w:right w:val="none" w:sz="0" w:space="0" w:color="auto"/>
      </w:divBdr>
      <w:divsChild>
        <w:div w:id="1156799569">
          <w:marLeft w:val="0"/>
          <w:marRight w:val="0"/>
          <w:marTop w:val="0"/>
          <w:marBottom w:val="960"/>
          <w:divBdr>
            <w:top w:val="none" w:sz="0" w:space="0" w:color="auto"/>
            <w:left w:val="none" w:sz="0" w:space="0" w:color="auto"/>
            <w:bottom w:val="none" w:sz="0" w:space="0" w:color="auto"/>
            <w:right w:val="none" w:sz="0" w:space="0" w:color="auto"/>
          </w:divBdr>
        </w:div>
        <w:div w:id="1239051675">
          <w:marLeft w:val="0"/>
          <w:marRight w:val="720"/>
          <w:marTop w:val="0"/>
          <w:marBottom w:val="0"/>
          <w:divBdr>
            <w:top w:val="none" w:sz="0" w:space="0" w:color="auto"/>
            <w:left w:val="none" w:sz="0" w:space="0" w:color="auto"/>
            <w:bottom w:val="none" w:sz="0" w:space="0" w:color="auto"/>
            <w:right w:val="none" w:sz="0" w:space="0" w:color="auto"/>
          </w:divBdr>
          <w:divsChild>
            <w:div w:id="643511475">
              <w:marLeft w:val="0"/>
              <w:marRight w:val="0"/>
              <w:marTop w:val="0"/>
              <w:marBottom w:val="120"/>
              <w:divBdr>
                <w:top w:val="none" w:sz="0" w:space="0" w:color="auto"/>
                <w:left w:val="none" w:sz="0" w:space="0" w:color="auto"/>
                <w:bottom w:val="none" w:sz="0" w:space="0" w:color="auto"/>
                <w:right w:val="none" w:sz="0" w:space="0" w:color="auto"/>
              </w:divBdr>
            </w:div>
            <w:div w:id="1593734738">
              <w:marLeft w:val="0"/>
              <w:marRight w:val="0"/>
              <w:marTop w:val="0"/>
              <w:marBottom w:val="120"/>
              <w:divBdr>
                <w:top w:val="none" w:sz="0" w:space="0" w:color="auto"/>
                <w:left w:val="none" w:sz="0" w:space="0" w:color="auto"/>
                <w:bottom w:val="none" w:sz="0" w:space="0" w:color="auto"/>
                <w:right w:val="none" w:sz="0" w:space="0" w:color="auto"/>
              </w:divBdr>
            </w:div>
          </w:divsChild>
        </w:div>
        <w:div w:id="1391462697">
          <w:marLeft w:val="0"/>
          <w:marRight w:val="0"/>
          <w:marTop w:val="0"/>
          <w:marBottom w:val="0"/>
          <w:divBdr>
            <w:top w:val="none" w:sz="0" w:space="0" w:color="auto"/>
            <w:left w:val="none" w:sz="0" w:space="0" w:color="auto"/>
            <w:bottom w:val="none" w:sz="0" w:space="0" w:color="auto"/>
            <w:right w:val="none" w:sz="0" w:space="0" w:color="auto"/>
          </w:divBdr>
          <w:divsChild>
            <w:div w:id="897672858">
              <w:marLeft w:val="0"/>
              <w:marRight w:val="0"/>
              <w:marTop w:val="0"/>
              <w:marBottom w:val="0"/>
              <w:divBdr>
                <w:top w:val="none" w:sz="0" w:space="0" w:color="auto"/>
                <w:left w:val="none" w:sz="0" w:space="0" w:color="auto"/>
                <w:bottom w:val="none" w:sz="0" w:space="0" w:color="auto"/>
                <w:right w:val="none" w:sz="0" w:space="0" w:color="auto"/>
              </w:divBdr>
              <w:divsChild>
                <w:div w:id="187138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2024-08-26T10:26:00Z</dcterms:created>
  <dcterms:modified xsi:type="dcterms:W3CDTF">2024-08-26T10:26:00Z</dcterms:modified>
</cp:coreProperties>
</file>