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53B8" w14:textId="23BB40F1" w:rsidR="006B2FE9" w:rsidRPr="006B2FE9" w:rsidRDefault="006B2FE9" w:rsidP="006B2FE9">
      <w:pPr>
        <w:spacing w:after="0"/>
        <w:ind w:firstLine="709"/>
        <w:jc w:val="both"/>
      </w:pPr>
      <w:r w:rsidRPr="006B2FE9">
        <w:rPr>
          <w:b/>
          <w:bCs/>
        </w:rPr>
        <w:t xml:space="preserve">О приостановлении уголовного дела в отношении мобилизованных лиц, а также в отношении лиц, заключивших контракт с вооружёнными силами Российской Федерации </w:t>
      </w:r>
    </w:p>
    <w:p w14:paraId="4576806D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Федеральным законом от 23.03.2024 № 64-ФЗ ч. 1 ст. 208 УПК РФ дополнена пунктом 3.1 о возможности приостановления предварительного следствия в связи с призывом подозреваемого или обвиняемого на военную службу, заключением контракта о прохождении военной службы, прохождением воинской службы в период мобилизации или в военное время.</w:t>
      </w:r>
    </w:p>
    <w:p w14:paraId="6E29B37B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Согласно п. 9 ст. 208 УПК РФ предварительное следствие в отношении подозреваемых или обвиняемых приостанавливается на основании ходатайства командования воинской части (учреждения).</w:t>
      </w:r>
    </w:p>
    <w:p w14:paraId="50D76660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Вышеуказанные положения распространяются в том числе на подозреваемых и обвиняемых, содержащихся под стражей.</w:t>
      </w:r>
    </w:p>
    <w:p w14:paraId="727F51E8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В силу положений ст. 78.1 УК РФ мобилизованный либо лицо, заключившее контракт, освобождается от уголовной ответственности, наказания, судимость в отношении него погашается со дня:</w:t>
      </w:r>
    </w:p>
    <w:p w14:paraId="197613BD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- награждения государственной наградой, полученной в период военной службы;</w:t>
      </w:r>
    </w:p>
    <w:p w14:paraId="61E00736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- увольнения с военной службы по отдельным основаниям (по возрасту, по состоянию здоровья либо в связи с окончанием мобилизации, военного положения).</w:t>
      </w:r>
    </w:p>
    <w:p w14:paraId="6A817C61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Подозреваемый (обвиняемый) также может отказаться от прекращения уголовного преследования. В таком случае производство по уголовному делу продолжат в обычном порядке.</w:t>
      </w:r>
    </w:p>
    <w:p w14:paraId="048D864F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Соответственно, лицо, в отношении которого возбуждено уголовное дело, вправе заключить контракт о прохождении военной службы, после чего на основании ходатайства командира воинской части следователем (дознавателем) выносится постановление о приостановлении расследования.</w:t>
      </w:r>
    </w:p>
    <w:p w14:paraId="44663BD9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В дальнейшем, уголовное преследование в отношении такого лица может быть прекращено с освобождением от уголовной ответственности в случае получения государственных наград либо увольнения с воинской службы по вышеуказанным основаниям.</w:t>
      </w:r>
    </w:p>
    <w:p w14:paraId="2112C1AF" w14:textId="77777777" w:rsidR="006B2FE9" w:rsidRPr="006B2FE9" w:rsidRDefault="006B2FE9" w:rsidP="006B2FE9">
      <w:pPr>
        <w:spacing w:after="0"/>
        <w:ind w:firstLine="709"/>
        <w:jc w:val="both"/>
      </w:pPr>
      <w:r w:rsidRPr="006B2FE9">
        <w:t>Органы предварительного расследования ориентированы на разъяснение вышеуказанного законодательства, а также на его неукоснительное исполнение.</w:t>
      </w:r>
    </w:p>
    <w:p w14:paraId="37242D5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5F"/>
    <w:rsid w:val="002124D7"/>
    <w:rsid w:val="00697D1C"/>
    <w:rsid w:val="006B2FE9"/>
    <w:rsid w:val="006C0B77"/>
    <w:rsid w:val="008242FF"/>
    <w:rsid w:val="00870751"/>
    <w:rsid w:val="00922C48"/>
    <w:rsid w:val="00B915B7"/>
    <w:rsid w:val="00EA59DF"/>
    <w:rsid w:val="00EC7A5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D4C"/>
  <w15:chartTrackingRefBased/>
  <w15:docId w15:val="{536C3922-E890-41B7-A33F-51AB4EE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1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1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2024-08-26T10:42:00Z</dcterms:created>
  <dcterms:modified xsi:type="dcterms:W3CDTF">2024-08-26T10:42:00Z</dcterms:modified>
</cp:coreProperties>
</file>