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3DD4" w14:textId="77777777" w:rsidR="006F0B93" w:rsidRPr="006F0B93" w:rsidRDefault="006F0B93" w:rsidP="006F0B93">
      <w:pPr>
        <w:spacing w:after="0"/>
        <w:ind w:firstLine="709"/>
        <w:jc w:val="both"/>
        <w:rPr>
          <w:b/>
          <w:bCs/>
        </w:rPr>
      </w:pPr>
      <w:r w:rsidRPr="006F0B93">
        <w:rPr>
          <w:b/>
          <w:bCs/>
        </w:rPr>
        <w:t>С 01.07.2022 вступили в силу изменения, внесенные Федеральным законом от 21.12.2021 N 415-ФЗ в законодательство, регулирующее вопросы пенсионного обеспечения</w:t>
      </w:r>
    </w:p>
    <w:p w14:paraId="2BBFFE1E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Названным Федеральным законом внесены изменения в Федеральные законы от 01.04.1996 года N 27-ФЗ "Об индивидуальном (персонифицированном), от 07.05.1998 года N 75-ФЗ "О негосударственных пенсионных фондах", от 24.07.2002 года N 111-ФЗ "Об инвестировании средств для финансирования накопительной пенсии в Российской Федерации".</w:t>
      </w:r>
    </w:p>
    <w:p w14:paraId="7F8499A4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Урегулирован вопрос возврата лицам, застрахованным в системе обязательного пенсионного страхования, части средств пенсионных накоплений в случае неправомерного перевода этих средств из ПФР в НПФ или из одного НПФ в другой и признания судом соответствующего договора об обязательном пенсионном страховании недействительным.</w:t>
      </w:r>
    </w:p>
    <w:p w14:paraId="1D071321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Расширен перечень источников формирования пенсионных накоплений. К ним теперь отнесены:</w:t>
      </w:r>
    </w:p>
    <w:p w14:paraId="337597DB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- средства резерва фонда по обязательному пенсионному страхованию, подлежащие восстановлению на пенсионном счете накопительной пенсии застрахованного лица в случае признания судом договора об обязательном пенсионном страховании недействительным;</w:t>
      </w:r>
    </w:p>
    <w:p w14:paraId="414F6F3F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- доход от инвестирования средств резерва фонда по обязательному пенсионному страхованию, подлежащих восстановлению на пенсионном счете накопительной пенсии застрахованного лица в случае признания судом договора об обязательном пенсионном страховании недействительным;</w:t>
      </w:r>
    </w:p>
    <w:p w14:paraId="1F6B90B1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- проценты за неправомерное пользование средствами пенсионных накоплений и средства, направленные на формирование собственных средств фонда, подлежащих переводу фондом предыдущему страховщику в случае признания судом договора об обязательном пенсионном страховании недействительным.</w:t>
      </w:r>
    </w:p>
    <w:p w14:paraId="7C9A90BE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Установлено, что за счет средств резерва фонда по обязательному пенсионному страхованию:</w:t>
      </w:r>
    </w:p>
    <w:p w14:paraId="50AFBCF0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- восстанавливаются на пенсионном счете накопительной пенсии средства пенсионных накоплений, направленные в резерв фонда по обязательному пенсионному страхованию, после поступления в фонд средств пенсионных накоплений;</w:t>
      </w:r>
    </w:p>
    <w:p w14:paraId="00F01D08" w14:textId="77777777" w:rsidR="006F0B93" w:rsidRPr="006F0B93" w:rsidRDefault="006F0B93" w:rsidP="006F0B93">
      <w:pPr>
        <w:spacing w:after="0"/>
        <w:ind w:firstLine="709"/>
        <w:jc w:val="both"/>
      </w:pPr>
      <w:r w:rsidRPr="006F0B93">
        <w:t>- выплачивается доход от инвестирования средств резерва фонда по обязательному пенсионному страхованию, подлежащих восстановлению на пенсионном счете накопительной пенсии в случае признания судом договора об обязательном пенсионном страховании недействительным.</w:t>
      </w:r>
    </w:p>
    <w:p w14:paraId="575E444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71"/>
    <w:rsid w:val="002124D7"/>
    <w:rsid w:val="00697D1C"/>
    <w:rsid w:val="006C0B77"/>
    <w:rsid w:val="006C3D71"/>
    <w:rsid w:val="006F0B9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94DE"/>
  <w15:chartTrackingRefBased/>
  <w15:docId w15:val="{CB76337F-ACDB-4DD7-B46B-A391ED7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5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9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2024-08-26T10:51:00Z</dcterms:created>
  <dcterms:modified xsi:type="dcterms:W3CDTF">2024-08-26T10:51:00Z</dcterms:modified>
</cp:coreProperties>
</file>