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058B" w14:textId="77777777" w:rsidR="00172B99" w:rsidRPr="00172B99" w:rsidRDefault="00172B99" w:rsidP="00172B99">
      <w:pPr>
        <w:spacing w:after="0"/>
        <w:ind w:firstLine="709"/>
        <w:jc w:val="both"/>
        <w:rPr>
          <w:b/>
          <w:bCs/>
        </w:rPr>
      </w:pPr>
      <w:r w:rsidRPr="00172B99">
        <w:rPr>
          <w:b/>
          <w:bCs/>
        </w:rPr>
        <w:t>Внесены изменения в Федеральный закон «О ведении гражданами садоводства и огородничества для собственных нужд»</w:t>
      </w:r>
    </w:p>
    <w:p w14:paraId="1EB0E174" w14:textId="77777777" w:rsidR="00172B99" w:rsidRPr="00172B99" w:rsidRDefault="00172B99" w:rsidP="00172B99">
      <w:pPr>
        <w:spacing w:after="0"/>
        <w:ind w:firstLine="709"/>
        <w:jc w:val="both"/>
      </w:pPr>
      <w:r w:rsidRPr="00172B99">
        <w:t>В Федеральный закон от 29.07.2017 № 217-ФЗ «О ведении гражданами садоводства и огородничества для собственных нужд» внесен ряд изменений.</w:t>
      </w:r>
    </w:p>
    <w:p w14:paraId="02C5CF79" w14:textId="77777777" w:rsidR="00172B99" w:rsidRPr="00172B99" w:rsidRDefault="00172B99" w:rsidP="00172B99">
      <w:pPr>
        <w:spacing w:after="0"/>
        <w:ind w:firstLine="709"/>
        <w:jc w:val="both"/>
      </w:pPr>
      <w:r w:rsidRPr="00172B99">
        <w:t>В частности, уточнено понятие хозяйственных построек, под которыми с 22.07.2024 понимаются сооружения и (или) строения, возводимые на садовых земельных участках и огородных земельных участках, предназначенные для удовлетворения гражданами бытовых и иных нужд, в том числе сараи, бани, теплицы, навесы, погреба, колодцы.</w:t>
      </w:r>
    </w:p>
    <w:p w14:paraId="79B50E80" w14:textId="77777777" w:rsidR="00172B99" w:rsidRPr="00172B99" w:rsidRDefault="00172B99" w:rsidP="00172B99">
      <w:pPr>
        <w:spacing w:after="0"/>
        <w:ind w:firstLine="709"/>
        <w:jc w:val="both"/>
      </w:pPr>
      <w:r w:rsidRPr="00172B99">
        <w:t>Хозяйственные постройки, не являющиеся объектами капитального строительства, возводятся на садовых земельных участках и огородных земельных участках в соответствии с законодательством Российской Федерации</w:t>
      </w:r>
    </w:p>
    <w:p w14:paraId="31FA3186" w14:textId="77777777" w:rsidR="00172B99" w:rsidRPr="00172B99" w:rsidRDefault="00172B99" w:rsidP="00172B99">
      <w:pPr>
        <w:spacing w:after="0"/>
        <w:ind w:firstLine="709"/>
        <w:jc w:val="both"/>
      </w:pPr>
      <w:r w:rsidRPr="00172B99">
        <w:t>Также в соответствии с изменениями собственники не вправе возводить на огородном земельном участке объекты капитального строительства (ранее запрет действовал на возведение объектов недвижимости).</w:t>
      </w:r>
    </w:p>
    <w:p w14:paraId="664AB72C" w14:textId="77777777" w:rsidR="00172B99" w:rsidRPr="00172B99" w:rsidRDefault="00172B99" w:rsidP="00172B99">
      <w:pPr>
        <w:spacing w:after="0"/>
        <w:ind w:firstLine="709"/>
        <w:jc w:val="both"/>
      </w:pPr>
      <w:r w:rsidRPr="00172B99">
        <w:t>Кроме того, в новой редакции Федерального закона определено, что заседание правления товарищества правомочно, если в нем принимает участие не менее половины его членов.</w:t>
      </w:r>
    </w:p>
    <w:p w14:paraId="5B61F67D" w14:textId="77777777" w:rsidR="00172B99" w:rsidRPr="00172B99" w:rsidRDefault="00172B99" w:rsidP="00172B99">
      <w:pPr>
        <w:spacing w:after="0"/>
        <w:ind w:firstLine="709"/>
        <w:jc w:val="both"/>
      </w:pPr>
      <w:r w:rsidRPr="00172B99">
        <w:t>Решения принимаются общим собранием членов товарищества простым большинством голосов от общего числа принявших участие в таком собрании членов товарищества. При этом решение общего собрания членов товарищества считается принятым, если в соответствующем голосовании по данному решению приняли участие более чем пятьдесят процентов членов товарищества или их представителей.</w:t>
      </w:r>
    </w:p>
    <w:p w14:paraId="50206DB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BB"/>
    <w:rsid w:val="00172B99"/>
    <w:rsid w:val="001D06BB"/>
    <w:rsid w:val="002124D7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4F36"/>
  <w15:chartTrackingRefBased/>
  <w15:docId w15:val="{E07FA061-5A72-4D99-B299-D21CF8D4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1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3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2024-08-26T11:02:00Z</dcterms:created>
  <dcterms:modified xsi:type="dcterms:W3CDTF">2024-08-26T11:03:00Z</dcterms:modified>
</cp:coreProperties>
</file>