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FC6D3" w14:textId="1C7A432C" w:rsidR="00F12C76" w:rsidRDefault="00AB2447" w:rsidP="00AB2447">
      <w:pPr>
        <w:spacing w:after="0"/>
        <w:ind w:firstLine="709"/>
        <w:jc w:val="center"/>
        <w:rPr>
          <w:rStyle w:val="a3"/>
          <w:color w:val="333333"/>
          <w:szCs w:val="28"/>
          <w:shd w:val="clear" w:color="auto" w:fill="FFFFFF"/>
        </w:rPr>
      </w:pPr>
      <w:bookmarkStart w:id="0" w:name="_GoBack"/>
      <w:bookmarkEnd w:id="0"/>
      <w:r>
        <w:rPr>
          <w:rStyle w:val="a3"/>
          <w:color w:val="333333"/>
          <w:szCs w:val="28"/>
          <w:shd w:val="clear" w:color="auto" w:fill="FFFFFF"/>
        </w:rPr>
        <w:t>ЗА ФЕЙКИ ОБ АРМИИ ВВЕДЕНА КОНФИСКАЦИЯ ИМУЩЕСТВА</w:t>
      </w:r>
    </w:p>
    <w:p w14:paraId="280666C6" w14:textId="77777777" w:rsidR="00AB2447" w:rsidRDefault="00AB2447" w:rsidP="00AB2447">
      <w:pPr>
        <w:pStyle w:val="a4"/>
        <w:shd w:val="clear" w:color="auto" w:fill="FFFFFF"/>
        <w:spacing w:before="0" w:beforeAutospacing="0"/>
        <w:jc w:val="both"/>
        <w:rPr>
          <w:rFonts w:ascii="Roboto" w:hAnsi="Roboto"/>
          <w:color w:val="333333"/>
        </w:rPr>
      </w:pPr>
      <w:r>
        <w:rPr>
          <w:color w:val="333333"/>
          <w:sz w:val="28"/>
          <w:szCs w:val="28"/>
        </w:rPr>
        <w:t>Федеральным законом от 14.02.2024 № 11-ФЗ внесены изменения в Уголовный кодекс Российской Федерации.</w:t>
      </w:r>
    </w:p>
    <w:p w14:paraId="18A18935" w14:textId="77777777" w:rsidR="00AB2447" w:rsidRDefault="00AB2447" w:rsidP="00AB2447">
      <w:pPr>
        <w:pStyle w:val="a4"/>
        <w:shd w:val="clear" w:color="auto" w:fill="FFFFFF"/>
        <w:spacing w:before="0" w:beforeAutospacing="0"/>
        <w:jc w:val="both"/>
        <w:rPr>
          <w:rFonts w:ascii="Roboto" w:hAnsi="Roboto"/>
          <w:color w:val="333333"/>
        </w:rPr>
      </w:pPr>
      <w:r>
        <w:rPr>
          <w:color w:val="333333"/>
          <w:sz w:val="28"/>
          <w:szCs w:val="28"/>
        </w:rPr>
        <w:t>Статья 104.1 УК РФ дополнена примечанием, в котором перечислены статьи Уголовного кодекса Российской Федерации, предусматривающие уголовную ответственность за деятельность, направленную против безопасности Российской Федерации.</w:t>
      </w:r>
    </w:p>
    <w:p w14:paraId="0819707A" w14:textId="77777777" w:rsidR="00AB2447" w:rsidRDefault="00AB2447" w:rsidP="00AB2447">
      <w:pPr>
        <w:pStyle w:val="a4"/>
        <w:shd w:val="clear" w:color="auto" w:fill="FFFFFF"/>
        <w:spacing w:before="0" w:beforeAutospacing="0"/>
        <w:jc w:val="both"/>
        <w:rPr>
          <w:rFonts w:ascii="Roboto" w:hAnsi="Roboto"/>
          <w:color w:val="333333"/>
        </w:rPr>
      </w:pPr>
      <w:r>
        <w:rPr>
          <w:color w:val="333333"/>
          <w:sz w:val="28"/>
          <w:szCs w:val="28"/>
        </w:rPr>
        <w:t>В перечень преступлений, за совершение которых допускается конфискация имущества, включены преступления, предусмотренные статьями 207.3 УК РФ «Публичное распространение заведомо ложной информации об использовании Вооруженных Сил Российской Федерации, исполнении государственными органами Российской Федерации своих полномочий,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и 280.4 УК РФ «Публичные призывы к осуществлению деятельности, направленной против безопасности государства», если они совершены из корыстных побуждений.</w:t>
      </w:r>
    </w:p>
    <w:p w14:paraId="52FCB0F7" w14:textId="77777777" w:rsidR="00AB2447" w:rsidRDefault="00AB2447" w:rsidP="00AB2447">
      <w:pPr>
        <w:pStyle w:val="a4"/>
        <w:shd w:val="clear" w:color="auto" w:fill="FFFFFF"/>
        <w:spacing w:before="0" w:beforeAutospacing="0"/>
        <w:jc w:val="both"/>
        <w:rPr>
          <w:rFonts w:ascii="Roboto" w:hAnsi="Roboto"/>
          <w:color w:val="333333"/>
        </w:rPr>
      </w:pPr>
      <w:r>
        <w:rPr>
          <w:color w:val="333333"/>
          <w:sz w:val="28"/>
          <w:szCs w:val="28"/>
        </w:rPr>
        <w:t>Одновременно часть вторая статьи 280.4 УК РФ дополнена квалифицирующими признаками, предусматривающими повышенные меры ответственности за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совершенные из корыстных побуждений или по найму, по мотивам политической, идеологической, расовой, национальной или религиозной деятельности или вражды либо по мотивам ненависти или вражды в отношении какой-либо социальной группы.</w:t>
      </w:r>
    </w:p>
    <w:p w14:paraId="431DD9DC" w14:textId="77777777" w:rsidR="00AB2447" w:rsidRDefault="00AB2447" w:rsidP="00AB2447">
      <w:pPr>
        <w:pStyle w:val="a4"/>
        <w:shd w:val="clear" w:color="auto" w:fill="FFFFFF"/>
        <w:spacing w:before="0" w:beforeAutospacing="0"/>
        <w:jc w:val="both"/>
        <w:rPr>
          <w:rFonts w:ascii="Roboto" w:hAnsi="Roboto"/>
          <w:color w:val="333333"/>
        </w:rPr>
      </w:pPr>
      <w:r>
        <w:rPr>
          <w:color w:val="333333"/>
          <w:sz w:val="28"/>
          <w:szCs w:val="28"/>
        </w:rPr>
        <w:t>Кроме того, статья 48 УК РФ дополнена рядом преступлений, при осуждении за совершение которых суд может лишить виновного специального, воинского или почетного звания, классного чина и государственных наград.</w:t>
      </w:r>
    </w:p>
    <w:p w14:paraId="3B8F5576" w14:textId="77777777" w:rsidR="00AB2447" w:rsidRDefault="00AB2447" w:rsidP="00AB2447">
      <w:pPr>
        <w:spacing w:after="0"/>
        <w:ind w:firstLine="709"/>
        <w:jc w:val="both"/>
      </w:pPr>
    </w:p>
    <w:sectPr w:rsidR="00AB2447" w:rsidSect="00AB7DE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D3"/>
    <w:rsid w:val="002124D7"/>
    <w:rsid w:val="006C0B77"/>
    <w:rsid w:val="008242FF"/>
    <w:rsid w:val="00870751"/>
    <w:rsid w:val="00922C48"/>
    <w:rsid w:val="00AB2447"/>
    <w:rsid w:val="00AB7DEE"/>
    <w:rsid w:val="00B915B7"/>
    <w:rsid w:val="00EA59DF"/>
    <w:rsid w:val="00EE4070"/>
    <w:rsid w:val="00F12C76"/>
    <w:rsid w:val="00FA3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9FC4"/>
  <w15:chartTrackingRefBased/>
  <w15:docId w15:val="{13C406AC-4542-44CC-90D6-3BAF754C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B2447"/>
    <w:rPr>
      <w:b/>
      <w:bCs/>
    </w:rPr>
  </w:style>
  <w:style w:type="paragraph" w:styleId="a4">
    <w:name w:val="Normal (Web)"/>
    <w:basedOn w:val="a"/>
    <w:uiPriority w:val="99"/>
    <w:semiHidden/>
    <w:unhideWhenUsed/>
    <w:rsid w:val="00AB2447"/>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0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2024-03-03T15:53:00Z</dcterms:created>
  <dcterms:modified xsi:type="dcterms:W3CDTF">2024-03-03T15:53:00Z</dcterms:modified>
</cp:coreProperties>
</file>