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EA33" w14:textId="1B21BFDF" w:rsidR="00F12C76" w:rsidRPr="0063426A" w:rsidRDefault="0063426A" w:rsidP="0063426A">
      <w:pPr>
        <w:spacing w:after="0"/>
        <w:ind w:firstLine="709"/>
        <w:jc w:val="center"/>
        <w:rPr>
          <w:b/>
          <w:bCs/>
        </w:rPr>
      </w:pPr>
      <w:proofErr w:type="spellStart"/>
      <w:r w:rsidRPr="0063426A">
        <w:rPr>
          <w:b/>
          <w:bCs/>
        </w:rPr>
        <w:t>Самозапрет</w:t>
      </w:r>
      <w:proofErr w:type="spellEnd"/>
      <w:r w:rsidRPr="0063426A">
        <w:rPr>
          <w:b/>
          <w:bCs/>
        </w:rPr>
        <w:t xml:space="preserve"> на займы. Суть внесенных в законодательство изменений</w:t>
      </w:r>
      <w:r>
        <w:rPr>
          <w:b/>
          <w:bCs/>
        </w:rPr>
        <w:t xml:space="preserve"> разъясняет прокурор Нагорского района</w:t>
      </w:r>
    </w:p>
    <w:p w14:paraId="6BE6410E" w14:textId="77777777" w:rsidR="0063426A" w:rsidRDefault="0063426A" w:rsidP="0063426A">
      <w:pPr>
        <w:spacing w:after="0"/>
        <w:ind w:firstLine="709"/>
        <w:jc w:val="both"/>
      </w:pPr>
    </w:p>
    <w:p w14:paraId="624C63D6" w14:textId="0F3B47BA" w:rsidR="0063426A" w:rsidRDefault="0063426A" w:rsidP="0063426A">
      <w:pPr>
        <w:spacing w:after="0"/>
        <w:ind w:firstLine="709"/>
        <w:jc w:val="both"/>
      </w:pPr>
      <w:r w:rsidRPr="0063426A">
        <w:t>Федеральным законом от 26.02.2024 № 31-ФЗ внесены изменения в Федеральный закон «О кредитных историях» и Федеральный закон «О потребительском кредите (займе)».</w:t>
      </w:r>
    </w:p>
    <w:p w14:paraId="341D3B4B" w14:textId="6FB1B6A4" w:rsidR="0063426A" w:rsidRDefault="0063426A" w:rsidP="0063426A">
      <w:pPr>
        <w:spacing w:after="0"/>
        <w:ind w:firstLine="709"/>
        <w:jc w:val="both"/>
      </w:pPr>
      <w:r w:rsidRPr="0063426A">
        <w:t xml:space="preserve">После вступления в силу данных изменений, то есть </w:t>
      </w:r>
      <w:r w:rsidRPr="0063426A">
        <w:rPr>
          <w:rFonts w:cs="Times New Roman"/>
        </w:rPr>
        <w:t>после</w:t>
      </w:r>
      <w:r w:rsidRPr="0063426A">
        <w:t xml:space="preserve"> 1 </w:t>
      </w:r>
      <w:r w:rsidRPr="0063426A">
        <w:rPr>
          <w:rFonts w:cs="Times New Roman"/>
        </w:rPr>
        <w:t>марта</w:t>
      </w:r>
      <w:r w:rsidRPr="0063426A">
        <w:t xml:space="preserve"> 2025 </w:t>
      </w:r>
      <w:r w:rsidRPr="0063426A">
        <w:rPr>
          <w:rFonts w:cs="Times New Roman"/>
        </w:rPr>
        <w:t>года</w:t>
      </w:r>
      <w:r w:rsidRPr="0063426A">
        <w:t xml:space="preserve">, </w:t>
      </w:r>
      <w:r w:rsidRPr="0063426A">
        <w:rPr>
          <w:rFonts w:cs="Times New Roman"/>
        </w:rPr>
        <w:t>физические</w:t>
      </w:r>
      <w:r w:rsidRPr="0063426A">
        <w:t xml:space="preserve"> </w:t>
      </w:r>
      <w:r w:rsidRPr="0063426A">
        <w:rPr>
          <w:rFonts w:cs="Times New Roman"/>
        </w:rPr>
        <w:t>лица</w:t>
      </w:r>
      <w:r w:rsidRPr="0063426A">
        <w:t xml:space="preserve"> </w:t>
      </w:r>
      <w:r w:rsidRPr="0063426A">
        <w:rPr>
          <w:rFonts w:cs="Times New Roman"/>
        </w:rPr>
        <w:t>смогут</w:t>
      </w:r>
      <w:r w:rsidRPr="0063426A">
        <w:t xml:space="preserve"> </w:t>
      </w:r>
      <w:r w:rsidRPr="0063426A">
        <w:rPr>
          <w:rFonts w:cs="Times New Roman"/>
        </w:rPr>
        <w:t>потребовать</w:t>
      </w:r>
      <w:r w:rsidRPr="0063426A">
        <w:t xml:space="preserve"> </w:t>
      </w:r>
      <w:r w:rsidRPr="0063426A">
        <w:rPr>
          <w:rFonts w:cs="Times New Roman"/>
        </w:rPr>
        <w:t>внести</w:t>
      </w:r>
      <w:r w:rsidRPr="0063426A">
        <w:t xml:space="preserve"> </w:t>
      </w:r>
      <w:r w:rsidRPr="0063426A">
        <w:rPr>
          <w:rFonts w:cs="Times New Roman"/>
        </w:rPr>
        <w:t>в</w:t>
      </w:r>
      <w:r w:rsidRPr="0063426A">
        <w:t xml:space="preserve"> </w:t>
      </w:r>
      <w:r w:rsidRPr="0063426A">
        <w:rPr>
          <w:rFonts w:cs="Times New Roman"/>
        </w:rPr>
        <w:t>свои</w:t>
      </w:r>
      <w:r w:rsidRPr="0063426A">
        <w:t xml:space="preserve"> </w:t>
      </w:r>
      <w:r w:rsidRPr="0063426A">
        <w:rPr>
          <w:rFonts w:cs="Times New Roman"/>
        </w:rPr>
        <w:t>кредитные</w:t>
      </w:r>
      <w:r w:rsidRPr="0063426A">
        <w:t xml:space="preserve"> </w:t>
      </w:r>
      <w:r w:rsidRPr="0063426A">
        <w:rPr>
          <w:rFonts w:cs="Times New Roman"/>
        </w:rPr>
        <w:t>истории</w:t>
      </w:r>
      <w:r w:rsidRPr="0063426A">
        <w:t xml:space="preserve"> </w:t>
      </w:r>
      <w:r w:rsidRPr="0063426A">
        <w:rPr>
          <w:rFonts w:cs="Times New Roman"/>
        </w:rPr>
        <w:t>сведения</w:t>
      </w:r>
      <w:r w:rsidRPr="0063426A">
        <w:t xml:space="preserve"> </w:t>
      </w:r>
      <w:r w:rsidRPr="0063426A">
        <w:rPr>
          <w:rFonts w:cs="Times New Roman"/>
        </w:rPr>
        <w:t>о</w:t>
      </w:r>
      <w:r w:rsidRPr="0063426A">
        <w:t xml:space="preserve"> </w:t>
      </w:r>
      <w:r w:rsidRPr="0063426A">
        <w:rPr>
          <w:rFonts w:cs="Times New Roman"/>
        </w:rPr>
        <w:t>запрете</w:t>
      </w:r>
      <w:r w:rsidRPr="0063426A">
        <w:t xml:space="preserve"> </w:t>
      </w:r>
      <w:r w:rsidRPr="0063426A">
        <w:rPr>
          <w:rFonts w:cs="Times New Roman"/>
        </w:rPr>
        <w:t>заключать</w:t>
      </w:r>
      <w:r w:rsidRPr="0063426A">
        <w:t xml:space="preserve"> </w:t>
      </w:r>
      <w:r w:rsidRPr="0063426A">
        <w:rPr>
          <w:rFonts w:cs="Times New Roman"/>
        </w:rPr>
        <w:t>договоры</w:t>
      </w:r>
      <w:r w:rsidRPr="0063426A">
        <w:t xml:space="preserve"> </w:t>
      </w:r>
      <w:r w:rsidRPr="0063426A">
        <w:rPr>
          <w:rFonts w:cs="Times New Roman"/>
        </w:rPr>
        <w:t>потребительского</w:t>
      </w:r>
      <w:r w:rsidRPr="0063426A">
        <w:t xml:space="preserve"> </w:t>
      </w:r>
      <w:r w:rsidRPr="0063426A">
        <w:rPr>
          <w:rFonts w:cs="Times New Roman"/>
        </w:rPr>
        <w:t>кредита</w:t>
      </w:r>
      <w:r w:rsidRPr="0063426A">
        <w:t xml:space="preserve"> </w:t>
      </w:r>
      <w:r w:rsidRPr="0063426A">
        <w:rPr>
          <w:rFonts w:cs="Times New Roman"/>
        </w:rPr>
        <w:t>или</w:t>
      </w:r>
      <w:r w:rsidRPr="0063426A">
        <w:t xml:space="preserve"> </w:t>
      </w:r>
      <w:r w:rsidRPr="0063426A">
        <w:rPr>
          <w:rFonts w:cs="Times New Roman"/>
        </w:rPr>
        <w:t>займа</w:t>
      </w:r>
      <w:r w:rsidRPr="0063426A">
        <w:t>.</w:t>
      </w:r>
    </w:p>
    <w:p w14:paraId="373F08CE" w14:textId="3E5BA8AA" w:rsidR="0063426A" w:rsidRDefault="0063426A" w:rsidP="0063426A">
      <w:pPr>
        <w:spacing w:after="0"/>
        <w:ind w:firstLine="709"/>
        <w:jc w:val="both"/>
      </w:pPr>
      <w:r w:rsidRPr="0063426A">
        <w:t>Исключением будут договоры потребительского займа (кредита), обязательства заёмщика, по которым обеспечены ипотекой и (или) залогом транспортного средства, и договоров основного образовательного кредита.</w:t>
      </w:r>
    </w:p>
    <w:p w14:paraId="17BCD629" w14:textId="44EC4AE8" w:rsidR="0063426A" w:rsidRDefault="0063426A" w:rsidP="0063426A">
      <w:pPr>
        <w:spacing w:after="0"/>
        <w:ind w:firstLine="709"/>
        <w:jc w:val="both"/>
      </w:pPr>
      <w:r>
        <w:t xml:space="preserve">Для установления, а также 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</w:t>
      </w:r>
      <w:r>
        <w:rPr>
          <w:rFonts w:cs="Times New Roman"/>
        </w:rPr>
        <w:t>многофункциональный</w:t>
      </w:r>
      <w:r>
        <w:t xml:space="preserve"> </w:t>
      </w:r>
      <w:r>
        <w:rPr>
          <w:rFonts w:cs="Times New Roman"/>
        </w:rPr>
        <w:t>центр</w:t>
      </w:r>
      <w:r>
        <w:t xml:space="preserve"> </w:t>
      </w:r>
      <w:r>
        <w:rPr>
          <w:rFonts w:cs="Times New Roman"/>
        </w:rPr>
        <w:t>или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использованием</w:t>
      </w:r>
      <w:r>
        <w:t xml:space="preserve"> </w:t>
      </w:r>
      <w:r>
        <w:rPr>
          <w:rFonts w:cs="Times New Roman"/>
        </w:rPr>
        <w:t>единого</w:t>
      </w:r>
      <w:r>
        <w:t xml:space="preserve"> </w:t>
      </w:r>
      <w:r>
        <w:rPr>
          <w:rFonts w:cs="Times New Roman"/>
        </w:rPr>
        <w:t>портала</w:t>
      </w:r>
      <w:r>
        <w:t xml:space="preserve"> </w:t>
      </w:r>
      <w:r>
        <w:rPr>
          <w:rFonts w:cs="Times New Roman"/>
        </w:rPr>
        <w:t>Государственных</w:t>
      </w:r>
      <w:r>
        <w:t xml:space="preserve"> </w:t>
      </w:r>
      <w:r>
        <w:rPr>
          <w:rFonts w:cs="Times New Roman"/>
        </w:rPr>
        <w:t>услуг</w:t>
      </w:r>
      <w:r>
        <w:t>.</w:t>
      </w:r>
    </w:p>
    <w:p w14:paraId="1DEE55F6" w14:textId="51F182D5" w:rsidR="0063426A" w:rsidRDefault="0063426A" w:rsidP="0063426A">
      <w:pPr>
        <w:spacing w:after="0"/>
        <w:ind w:firstLine="709"/>
        <w:jc w:val="both"/>
      </w:pPr>
      <w:r>
        <w:t xml:space="preserve">В многофункциональных центрах такие обращения начнут принимать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позднее</w:t>
      </w:r>
      <w:r>
        <w:t xml:space="preserve"> 1 </w:t>
      </w:r>
      <w:r>
        <w:rPr>
          <w:rFonts w:cs="Times New Roman"/>
        </w:rPr>
        <w:t>сентября</w:t>
      </w:r>
      <w:r>
        <w:t xml:space="preserve"> 2025 года.</w:t>
      </w:r>
    </w:p>
    <w:p w14:paraId="4A48B020" w14:textId="3802793A" w:rsidR="0063426A" w:rsidRDefault="0063426A" w:rsidP="0063426A">
      <w:pPr>
        <w:spacing w:after="0"/>
        <w:ind w:firstLine="709"/>
        <w:jc w:val="both"/>
      </w:pPr>
      <w:r w:rsidRPr="0063426A">
        <w:t xml:space="preserve">Кредитная организация, микрофинансовая организация не ранее чем </w:t>
      </w:r>
      <w:r w:rsidRPr="0063426A">
        <w:rPr>
          <w:rFonts w:cs="Times New Roman"/>
        </w:rPr>
        <w:t>за</w:t>
      </w:r>
      <w:r w:rsidRPr="0063426A">
        <w:t xml:space="preserve"> 30 </w:t>
      </w:r>
      <w:r w:rsidRPr="0063426A">
        <w:rPr>
          <w:rFonts w:cs="Times New Roman"/>
        </w:rPr>
        <w:t>календарных</w:t>
      </w:r>
      <w:r w:rsidRPr="0063426A">
        <w:t xml:space="preserve"> </w:t>
      </w:r>
      <w:r w:rsidRPr="0063426A">
        <w:rPr>
          <w:rFonts w:cs="Times New Roman"/>
        </w:rPr>
        <w:t>дней</w:t>
      </w:r>
      <w:r w:rsidRPr="0063426A">
        <w:t xml:space="preserve"> </w:t>
      </w:r>
      <w:r w:rsidRPr="0063426A">
        <w:rPr>
          <w:rFonts w:cs="Times New Roman"/>
        </w:rPr>
        <w:t>до</w:t>
      </w:r>
      <w:r w:rsidRPr="0063426A">
        <w:t xml:space="preserve"> </w:t>
      </w:r>
      <w:r w:rsidRPr="0063426A">
        <w:rPr>
          <w:rFonts w:cs="Times New Roman"/>
        </w:rPr>
        <w:t>даты</w:t>
      </w:r>
      <w:r w:rsidRPr="0063426A">
        <w:t xml:space="preserve"> </w:t>
      </w:r>
      <w:r w:rsidRPr="0063426A">
        <w:rPr>
          <w:rFonts w:cs="Times New Roman"/>
        </w:rPr>
        <w:t>заключения</w:t>
      </w:r>
      <w:r w:rsidRPr="0063426A">
        <w:t xml:space="preserve"> </w:t>
      </w:r>
      <w:r w:rsidRPr="0063426A">
        <w:rPr>
          <w:rFonts w:cs="Times New Roman"/>
        </w:rPr>
        <w:t>договора</w:t>
      </w:r>
      <w:r w:rsidRPr="0063426A">
        <w:t xml:space="preserve"> </w:t>
      </w:r>
      <w:r w:rsidRPr="0063426A">
        <w:rPr>
          <w:rFonts w:cs="Times New Roman"/>
        </w:rPr>
        <w:t>потребительского</w:t>
      </w:r>
      <w:r w:rsidRPr="0063426A">
        <w:t xml:space="preserve"> </w:t>
      </w:r>
      <w:r w:rsidRPr="0063426A">
        <w:rPr>
          <w:rFonts w:cs="Times New Roman"/>
        </w:rPr>
        <w:t>кредита</w:t>
      </w:r>
      <w:r w:rsidRPr="0063426A">
        <w:t xml:space="preserve"> (</w:t>
      </w:r>
      <w:r w:rsidRPr="0063426A">
        <w:rPr>
          <w:rFonts w:cs="Times New Roman"/>
        </w:rPr>
        <w:t>займа</w:t>
      </w:r>
      <w:r w:rsidRPr="0063426A">
        <w:t xml:space="preserve">) </w:t>
      </w:r>
      <w:r w:rsidRPr="0063426A">
        <w:rPr>
          <w:rFonts w:cs="Times New Roman"/>
        </w:rPr>
        <w:t>обязаны</w:t>
      </w:r>
      <w:r w:rsidRPr="0063426A">
        <w:t xml:space="preserve"> </w:t>
      </w:r>
      <w:r w:rsidRPr="0063426A">
        <w:rPr>
          <w:rFonts w:cs="Times New Roman"/>
        </w:rPr>
        <w:t>запросить</w:t>
      </w:r>
      <w:r w:rsidRPr="0063426A">
        <w:t xml:space="preserve"> </w:t>
      </w:r>
      <w:r w:rsidRPr="0063426A">
        <w:rPr>
          <w:rFonts w:cs="Times New Roman"/>
        </w:rPr>
        <w:t>во</w:t>
      </w:r>
      <w:r w:rsidRPr="0063426A">
        <w:t xml:space="preserve"> </w:t>
      </w:r>
      <w:r w:rsidRPr="0063426A">
        <w:rPr>
          <w:rFonts w:cs="Times New Roman"/>
        </w:rPr>
        <w:t>всех</w:t>
      </w:r>
      <w:r w:rsidRPr="0063426A">
        <w:t xml:space="preserve"> </w:t>
      </w:r>
      <w:r w:rsidRPr="0063426A">
        <w:rPr>
          <w:rFonts w:cs="Times New Roman"/>
        </w:rPr>
        <w:t>квалифицированных</w:t>
      </w:r>
      <w:r w:rsidRPr="0063426A">
        <w:t xml:space="preserve"> </w:t>
      </w:r>
      <w:r w:rsidRPr="0063426A">
        <w:rPr>
          <w:rFonts w:cs="Times New Roman"/>
        </w:rPr>
        <w:t>бюро</w:t>
      </w:r>
      <w:r w:rsidRPr="0063426A">
        <w:t xml:space="preserve"> </w:t>
      </w:r>
      <w:r w:rsidRPr="0063426A">
        <w:rPr>
          <w:rFonts w:cs="Times New Roman"/>
        </w:rPr>
        <w:t>кредитных</w:t>
      </w:r>
      <w:r w:rsidRPr="0063426A">
        <w:t xml:space="preserve"> </w:t>
      </w:r>
      <w:r w:rsidRPr="0063426A">
        <w:rPr>
          <w:rFonts w:cs="Times New Roman"/>
        </w:rPr>
        <w:t>историй</w:t>
      </w:r>
      <w:r w:rsidRPr="0063426A">
        <w:t xml:space="preserve">, </w:t>
      </w:r>
      <w:r w:rsidRPr="0063426A">
        <w:rPr>
          <w:rFonts w:cs="Times New Roman"/>
        </w:rPr>
        <w:t>а</w:t>
      </w:r>
      <w:r w:rsidRPr="0063426A">
        <w:t xml:space="preserve"> </w:t>
      </w:r>
      <w:r w:rsidRPr="0063426A">
        <w:rPr>
          <w:rFonts w:cs="Times New Roman"/>
        </w:rPr>
        <w:t>квалифицированные</w:t>
      </w:r>
      <w:r w:rsidRPr="0063426A">
        <w:t xml:space="preserve"> </w:t>
      </w:r>
      <w:r w:rsidRPr="0063426A">
        <w:rPr>
          <w:rFonts w:cs="Times New Roman"/>
        </w:rPr>
        <w:t>бюро</w:t>
      </w:r>
      <w:r w:rsidRPr="0063426A">
        <w:t xml:space="preserve"> </w:t>
      </w:r>
      <w:r w:rsidRPr="0063426A">
        <w:rPr>
          <w:rFonts w:cs="Times New Roman"/>
        </w:rPr>
        <w:t>кредитных</w:t>
      </w:r>
      <w:r w:rsidRPr="0063426A">
        <w:t xml:space="preserve"> </w:t>
      </w:r>
      <w:r w:rsidRPr="0063426A">
        <w:rPr>
          <w:rFonts w:cs="Times New Roman"/>
        </w:rPr>
        <w:t>историй</w:t>
      </w:r>
      <w:r w:rsidRPr="0063426A">
        <w:t xml:space="preserve"> </w:t>
      </w:r>
      <w:r w:rsidRPr="0063426A">
        <w:rPr>
          <w:rFonts w:cs="Times New Roman"/>
        </w:rPr>
        <w:t>обязаны</w:t>
      </w:r>
      <w:r w:rsidRPr="0063426A">
        <w:t xml:space="preserve"> </w:t>
      </w:r>
      <w:r w:rsidRPr="0063426A">
        <w:rPr>
          <w:rFonts w:cs="Times New Roman"/>
        </w:rPr>
        <w:t>предоставить</w:t>
      </w:r>
      <w:r w:rsidRPr="0063426A">
        <w:t xml:space="preserve"> </w:t>
      </w:r>
      <w:r w:rsidRPr="0063426A">
        <w:rPr>
          <w:rFonts w:cs="Times New Roman"/>
        </w:rPr>
        <w:t>информацию</w:t>
      </w:r>
      <w:r w:rsidRPr="0063426A">
        <w:t xml:space="preserve"> </w:t>
      </w:r>
      <w:r w:rsidRPr="0063426A">
        <w:rPr>
          <w:rFonts w:cs="Times New Roman"/>
        </w:rPr>
        <w:t>о</w:t>
      </w:r>
      <w:r w:rsidRPr="0063426A">
        <w:t xml:space="preserve"> </w:t>
      </w:r>
      <w:r w:rsidRPr="0063426A">
        <w:rPr>
          <w:rFonts w:cs="Times New Roman"/>
        </w:rPr>
        <w:t>наличии</w:t>
      </w:r>
      <w:r w:rsidRPr="0063426A">
        <w:t xml:space="preserve"> </w:t>
      </w:r>
      <w:r w:rsidRPr="0063426A">
        <w:rPr>
          <w:rFonts w:cs="Times New Roman"/>
        </w:rPr>
        <w:t>в</w:t>
      </w:r>
      <w:r w:rsidRPr="0063426A">
        <w:t xml:space="preserve"> </w:t>
      </w:r>
      <w:r w:rsidRPr="0063426A">
        <w:rPr>
          <w:rFonts w:cs="Times New Roman"/>
        </w:rPr>
        <w:t>кредитной</w:t>
      </w:r>
      <w:r w:rsidRPr="0063426A">
        <w:t xml:space="preserve"> </w:t>
      </w:r>
      <w:r w:rsidRPr="0063426A">
        <w:rPr>
          <w:rFonts w:cs="Times New Roman"/>
        </w:rPr>
        <w:t>истории</w:t>
      </w:r>
      <w:r w:rsidRPr="0063426A">
        <w:t xml:space="preserve"> </w:t>
      </w:r>
      <w:r w:rsidRPr="0063426A">
        <w:rPr>
          <w:rFonts w:cs="Times New Roman"/>
        </w:rPr>
        <w:t>заемщика</w:t>
      </w:r>
      <w:r w:rsidRPr="0063426A">
        <w:t xml:space="preserve"> </w:t>
      </w:r>
      <w:r w:rsidRPr="0063426A">
        <w:rPr>
          <w:rFonts w:cs="Times New Roman"/>
        </w:rPr>
        <w:t>сведений</w:t>
      </w:r>
      <w:r w:rsidRPr="0063426A">
        <w:t xml:space="preserve"> </w:t>
      </w:r>
      <w:r w:rsidRPr="0063426A">
        <w:rPr>
          <w:rFonts w:cs="Times New Roman"/>
        </w:rPr>
        <w:t>о</w:t>
      </w:r>
      <w:r w:rsidRPr="0063426A">
        <w:t xml:space="preserve"> </w:t>
      </w:r>
      <w:r w:rsidRPr="0063426A">
        <w:rPr>
          <w:rFonts w:cs="Times New Roman"/>
        </w:rPr>
        <w:t>запрете</w:t>
      </w:r>
      <w:r w:rsidRPr="0063426A">
        <w:t xml:space="preserve"> </w:t>
      </w:r>
      <w:r w:rsidRPr="0063426A">
        <w:rPr>
          <w:rFonts w:cs="Times New Roman"/>
        </w:rPr>
        <w:t>либо</w:t>
      </w:r>
      <w:r w:rsidRPr="0063426A">
        <w:t xml:space="preserve"> </w:t>
      </w:r>
      <w:r w:rsidRPr="0063426A">
        <w:rPr>
          <w:rFonts w:cs="Times New Roman"/>
        </w:rPr>
        <w:t>снятии</w:t>
      </w:r>
      <w:r w:rsidRPr="0063426A">
        <w:t xml:space="preserve"> </w:t>
      </w:r>
      <w:r w:rsidRPr="0063426A">
        <w:rPr>
          <w:rFonts w:cs="Times New Roman"/>
        </w:rPr>
        <w:t>запрета</w:t>
      </w:r>
      <w:r w:rsidRPr="0063426A">
        <w:t>.</w:t>
      </w:r>
    </w:p>
    <w:p w14:paraId="5A6D6959" w14:textId="598D6F16" w:rsidR="0063426A" w:rsidRDefault="0063426A" w:rsidP="0063426A">
      <w:pPr>
        <w:spacing w:after="0"/>
        <w:ind w:firstLine="709"/>
        <w:jc w:val="both"/>
      </w:pPr>
      <w:r w:rsidRPr="0063426A">
        <w:t>При наличии сведений в кредитной истории заемщика о запрете, то кредитная организация, микрофинансовая организация отказывают заемщику в заключении договора потребительского кредита (займа).</w:t>
      </w:r>
    </w:p>
    <w:p w14:paraId="66279FC4" w14:textId="6AB801E0" w:rsidR="0063426A" w:rsidRDefault="0063426A" w:rsidP="0063426A">
      <w:pPr>
        <w:spacing w:after="0"/>
        <w:ind w:firstLine="709"/>
        <w:jc w:val="both"/>
      </w:pPr>
      <w:r w:rsidRPr="0063426A">
        <w:t>Помимо этого, рассматриваемыми изменениями урегулированы процедурные вопросы, связанные с обменом сведениями, а также установлен порядок оспаривания информации, содержащейся в кредитной истории.</w:t>
      </w:r>
    </w:p>
    <w:p w14:paraId="484450B7" w14:textId="77777777" w:rsidR="0063426A" w:rsidRDefault="0063426A" w:rsidP="0063426A">
      <w:pPr>
        <w:spacing w:after="0"/>
        <w:ind w:firstLine="709"/>
        <w:jc w:val="both"/>
        <w:rPr>
          <w:b/>
          <w:bCs/>
        </w:rPr>
      </w:pPr>
    </w:p>
    <w:p w14:paraId="0F5A219B" w14:textId="0097527E" w:rsidR="0063426A" w:rsidRPr="0063426A" w:rsidRDefault="0063426A" w:rsidP="0063426A">
      <w:pPr>
        <w:spacing w:after="0"/>
        <w:ind w:firstLine="709"/>
        <w:jc w:val="both"/>
        <w:rPr>
          <w:b/>
          <w:bCs/>
        </w:rPr>
      </w:pPr>
      <w:r w:rsidRPr="0063426A">
        <w:rPr>
          <w:b/>
          <w:bCs/>
        </w:rPr>
        <w:t>Прокурор Нагорского района Дубровин Н.Н.</w:t>
      </w:r>
    </w:p>
    <w:sectPr w:rsidR="0063426A" w:rsidRPr="0063426A" w:rsidSect="00AA13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54"/>
    <w:rsid w:val="002124D7"/>
    <w:rsid w:val="0063426A"/>
    <w:rsid w:val="006C0B77"/>
    <w:rsid w:val="008242FF"/>
    <w:rsid w:val="00870751"/>
    <w:rsid w:val="00922C48"/>
    <w:rsid w:val="00AA1338"/>
    <w:rsid w:val="00AF0E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BF80"/>
  <w15:chartTrackingRefBased/>
  <w15:docId w15:val="{BCA46ACC-52F1-4A07-AA9E-7CA8E9BB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2024-03-15T12:20:00Z</dcterms:created>
  <dcterms:modified xsi:type="dcterms:W3CDTF">2024-03-15T12:27:00Z</dcterms:modified>
</cp:coreProperties>
</file>