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6FF5" w14:textId="77777777" w:rsidR="00321682" w:rsidRDefault="00321682" w:rsidP="00321682">
      <w:pPr>
        <w:shd w:val="clear" w:color="auto" w:fill="FFFFFF"/>
        <w:ind w:firstLine="851"/>
        <w:jc w:val="center"/>
        <w:outlineLvl w:val="2"/>
        <w:rPr>
          <w:sz w:val="28"/>
          <w:szCs w:val="28"/>
        </w:rPr>
      </w:pPr>
    </w:p>
    <w:p w14:paraId="4391D7DB" w14:textId="77777777" w:rsidR="00321682" w:rsidRPr="00EB79B0" w:rsidRDefault="00321682" w:rsidP="00321682">
      <w:pPr>
        <w:ind w:firstLine="851"/>
        <w:jc w:val="both"/>
        <w:rPr>
          <w:sz w:val="28"/>
          <w:szCs w:val="28"/>
        </w:rPr>
      </w:pPr>
      <w:r w:rsidRPr="00EB79B0">
        <w:rPr>
          <w:b/>
          <w:bCs/>
          <w:sz w:val="28"/>
          <w:szCs w:val="28"/>
        </w:rPr>
        <w:t xml:space="preserve">Банк России разрешил кредитным организациям не ухудшать оценку кредитов военнослужащих - участников </w:t>
      </w:r>
      <w:r>
        <w:rPr>
          <w:b/>
          <w:bCs/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>.</w:t>
      </w:r>
    </w:p>
    <w:p w14:paraId="4D12BBD5" w14:textId="77777777" w:rsidR="00321682" w:rsidRDefault="00321682" w:rsidP="00321682">
      <w:pPr>
        <w:ind w:firstLine="851"/>
        <w:jc w:val="both"/>
        <w:rPr>
          <w:sz w:val="28"/>
          <w:szCs w:val="28"/>
        </w:rPr>
      </w:pPr>
    </w:p>
    <w:p w14:paraId="62BCBAF6" w14:textId="77777777" w:rsidR="00321682" w:rsidRPr="00EB79B0" w:rsidRDefault="00321682" w:rsidP="00321682">
      <w:pPr>
        <w:spacing w:line="226" w:lineRule="auto"/>
        <w:ind w:firstLine="851"/>
        <w:jc w:val="both"/>
        <w:rPr>
          <w:sz w:val="28"/>
          <w:szCs w:val="28"/>
        </w:rPr>
      </w:pPr>
      <w:r w:rsidRPr="00EB79B0">
        <w:rPr>
          <w:sz w:val="28"/>
          <w:szCs w:val="28"/>
        </w:rPr>
        <w:t>Речь идет о кредитных договорах, заключенных с заемщиками до даты возникновения у военнослужащих обстоятельств, предусмотренных Федеральн</w:t>
      </w:r>
      <w:r>
        <w:rPr>
          <w:sz w:val="28"/>
          <w:szCs w:val="28"/>
        </w:rPr>
        <w:t>ым</w:t>
      </w:r>
      <w:r w:rsidRPr="00EB79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B79B0">
        <w:rPr>
          <w:sz w:val="28"/>
          <w:szCs w:val="28"/>
        </w:rPr>
        <w:t xml:space="preserve"> от 07.10.2022 N 377-ФЗ </w:t>
      </w:r>
      <w:r>
        <w:rPr>
          <w:sz w:val="28"/>
          <w:szCs w:val="28"/>
        </w:rPr>
        <w:t>«</w:t>
      </w:r>
      <w:r w:rsidRPr="00EB79B0">
        <w:rPr>
          <w:sz w:val="28"/>
          <w:szCs w:val="28"/>
        </w:rPr>
        <w:t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EB79B0">
        <w:rPr>
          <w:sz w:val="28"/>
          <w:szCs w:val="28"/>
        </w:rPr>
        <w:t xml:space="preserve">, и по 31 декабря 2023 года. </w:t>
      </w:r>
    </w:p>
    <w:p w14:paraId="7D5D4E5F" w14:textId="77777777" w:rsidR="00321682" w:rsidRPr="00EB79B0" w:rsidRDefault="00321682" w:rsidP="00321682">
      <w:pPr>
        <w:spacing w:line="226" w:lineRule="auto"/>
        <w:ind w:firstLine="851"/>
        <w:jc w:val="both"/>
        <w:rPr>
          <w:sz w:val="28"/>
          <w:szCs w:val="28"/>
        </w:rPr>
      </w:pPr>
      <w:r w:rsidRPr="00EB79B0">
        <w:rPr>
          <w:sz w:val="28"/>
          <w:szCs w:val="28"/>
        </w:rPr>
        <w:t xml:space="preserve">Решение о неухудшении в течение льготного периода оценки финансового положения заемщиков, качества обслуживания долга, категории качества обеспечения, категории качества ссуд, прочих активов и условных обязательств кредитного характера может быть принято по 31 января 2024 года. </w:t>
      </w:r>
    </w:p>
    <w:p w14:paraId="7F949F00" w14:textId="77777777" w:rsidR="00321682" w:rsidRPr="00EB79B0" w:rsidRDefault="00321682" w:rsidP="00321682">
      <w:pPr>
        <w:spacing w:line="226" w:lineRule="auto"/>
        <w:ind w:firstLine="851"/>
        <w:jc w:val="both"/>
        <w:rPr>
          <w:sz w:val="28"/>
          <w:szCs w:val="28"/>
        </w:rPr>
      </w:pPr>
      <w:r w:rsidRPr="00EB79B0">
        <w:rPr>
          <w:sz w:val="28"/>
          <w:szCs w:val="28"/>
        </w:rPr>
        <w:t xml:space="preserve">Аналогичное решение может быть принято банком при классификации ссуд, реструктурированных в рамках собственной банковской программы. </w:t>
      </w:r>
    </w:p>
    <w:p w14:paraId="03A4B306" w14:textId="77777777" w:rsidR="00321682" w:rsidRPr="00EB79B0" w:rsidRDefault="00321682" w:rsidP="00321682">
      <w:pPr>
        <w:spacing w:line="226" w:lineRule="auto"/>
        <w:ind w:firstLine="851"/>
        <w:jc w:val="both"/>
        <w:rPr>
          <w:sz w:val="28"/>
          <w:szCs w:val="28"/>
        </w:rPr>
      </w:pPr>
      <w:r w:rsidRPr="00EB79B0">
        <w:rPr>
          <w:sz w:val="28"/>
          <w:szCs w:val="28"/>
        </w:rPr>
        <w:t>Указанные меры приняты в целях снижения регуляторной нагрузки на кредитные организации и поддержания доступности кредитования военнослужащих</w:t>
      </w:r>
      <w:r>
        <w:rPr>
          <w:sz w:val="28"/>
          <w:szCs w:val="28"/>
        </w:rPr>
        <w:t xml:space="preserve"> и</w:t>
      </w:r>
      <w:r w:rsidRPr="00EB79B0">
        <w:rPr>
          <w:sz w:val="28"/>
          <w:szCs w:val="28"/>
        </w:rPr>
        <w:t xml:space="preserve"> членов их семей. </w:t>
      </w:r>
    </w:p>
    <w:p w14:paraId="60748F92" w14:textId="77777777" w:rsidR="00321682" w:rsidRDefault="00321682" w:rsidP="00321682"/>
    <w:p w14:paraId="0F538BDE" w14:textId="39A64E78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3C1D24B1" w14:textId="45155EA3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5FDC5FDD" w14:textId="24569A85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2972B61C" w14:textId="30C12930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7D55E82E" w14:textId="63B9336E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52F6F394" w14:textId="66EB4ED4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6C3C0197" w14:textId="5515F13E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45D4CD3C" w14:textId="0FD25E5A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147A5739" w14:textId="3470E5D9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6A2E7BE3" w14:textId="1453AD4D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692C23C9" w14:textId="5D65B46D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21C7B4B5" w14:textId="056C47F1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2610A745" w14:textId="67EDB6D0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258B44F9" w14:textId="6AE1BE26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7148B2C2" w14:textId="0CFEBF88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24066C0C" w14:textId="256BBF35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31932C98" w14:textId="7622A2F9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29D32FE8" w14:textId="25E19E17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5B7AA4C8" w14:textId="0B1070FD" w:rsidR="00186153" w:rsidRDefault="00186153" w:rsidP="0073017C">
      <w:pPr>
        <w:ind w:firstLine="708"/>
        <w:jc w:val="both"/>
        <w:rPr>
          <w:sz w:val="28"/>
          <w:szCs w:val="28"/>
        </w:rPr>
      </w:pPr>
    </w:p>
    <w:p w14:paraId="7E0D0F43" w14:textId="703BF5E2" w:rsidR="0073017C" w:rsidRDefault="0073017C" w:rsidP="00186153">
      <w:pPr>
        <w:jc w:val="both"/>
        <w:rPr>
          <w:sz w:val="28"/>
          <w:szCs w:val="28"/>
        </w:rPr>
      </w:pPr>
    </w:p>
    <w:p w14:paraId="4EF8B262" w14:textId="13297CD2" w:rsidR="00321682" w:rsidRDefault="00321682" w:rsidP="00321682">
      <w:pPr>
        <w:ind w:right="-1"/>
        <w:rPr>
          <w:szCs w:val="28"/>
        </w:rPr>
      </w:pPr>
    </w:p>
    <w:sectPr w:rsidR="0032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59"/>
    <w:rsid w:val="00186153"/>
    <w:rsid w:val="00321682"/>
    <w:rsid w:val="00383959"/>
    <w:rsid w:val="00436C1C"/>
    <w:rsid w:val="0073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7B90"/>
  <w15:chartTrackingRefBased/>
  <w15:docId w15:val="{EA98EE9A-7906-4A34-A258-A525B52B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216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1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1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1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Дмитрий Сергеевич</dc:creator>
  <cp:keywords/>
  <dc:description/>
  <cp:lastModifiedBy>Пользователь</cp:lastModifiedBy>
  <cp:revision>2</cp:revision>
  <cp:lastPrinted>2023-02-20T18:26:00Z</cp:lastPrinted>
  <dcterms:created xsi:type="dcterms:W3CDTF">2023-03-20T17:28:00Z</dcterms:created>
  <dcterms:modified xsi:type="dcterms:W3CDTF">2023-03-20T17:28:00Z</dcterms:modified>
</cp:coreProperties>
</file>