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38AF" w14:textId="09804065" w:rsidR="00E12F70" w:rsidRPr="00E12F70" w:rsidRDefault="00E12F70" w:rsidP="00E12F70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E12F70">
        <w:rPr>
          <w:b/>
          <w:bCs/>
          <w:color w:val="333333"/>
          <w:sz w:val="28"/>
          <w:szCs w:val="28"/>
        </w:rPr>
        <w:t>НЕОБХОДИМАЯ ОБОРОНА</w:t>
      </w:r>
    </w:p>
    <w:p w14:paraId="14E83782" w14:textId="15DEE231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Частью 2 статьи 45 Конституции РФ предусмотрено право каждого на защиту своих прав и свобод всеми способами, не запрещенными законом.</w:t>
      </w:r>
    </w:p>
    <w:p w14:paraId="2BA63A30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Необходимая оборона является одним из законных способов защиты. Согласно статье 37 УК РФ защита личности и прав обороняющегося или других лиц, а также охраняемых законом интересов общества и государства от общественно опасного посягательства, не является преступлением.</w:t>
      </w:r>
    </w:p>
    <w:p w14:paraId="2313139D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При защите от общественно опасного посягательства, сопряженного с насилием, опасным для жизни обороняющегося или другого лица, либо с непосредственной угрозой применения такого насилия, обороняющееся лицо вправе причинить любой по характеру и объему вред посягающему лицу.</w:t>
      </w:r>
    </w:p>
    <w:p w14:paraId="2DE42F26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В случае если оборонявшийся прибегнул к защите от посягательства, не сопряженного с насилием, опасным для жизни обороняющегося или другого лица способами и средствами, применение которых явно не вызывалось характером и опасностью посягательства, и без необходимости умышленно причинил посягавшему тяжкий вред здоровью или смерть, имеет место превышение пределов необходимой обороны, в связи с чем наступает уголовная ответственность за причинение вреда.</w:t>
      </w:r>
    </w:p>
    <w:p w14:paraId="25F198BA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Состояние необходимой обороны возникает в момент начала преступного нападения или при реальной угрозе такого нападения, а заканчивается, когда преступное посягательство отражено и нападение прекратилось. При этом состояние необходимой обороны будет отсутствовать, если вред посягавшему лицу причинен после того, как посягательство было предотвращено, пресечено или окончено и в применении мер защиты явно отпала необходимость, что осознавалось оборонявшимся лицом.</w:t>
      </w:r>
    </w:p>
    <w:p w14:paraId="407CDBD5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В минувшем году Верховный Суд РФ расширил пределы необходимой обороны, внеся изменения в постановление Пленума Верховного Суда РФ «О применении судами законодательства о необходимой обороне и причинении вреда при задержании лица, совершившего преступление» от 27.09.2012 №19.</w:t>
      </w:r>
    </w:p>
    <w:p w14:paraId="110A4011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>Согласно изменениям, к посягательствам, защита от которых допустима в пределах необходимой обороны, отнесено незаконное проникновение в жилище против воли проживающего в нем лица.</w:t>
      </w:r>
    </w:p>
    <w:p w14:paraId="51487CCE" w14:textId="77777777" w:rsidR="00E12F70" w:rsidRPr="00E12F70" w:rsidRDefault="00E12F70" w:rsidP="00E12F7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2F70">
        <w:rPr>
          <w:color w:val="333333"/>
          <w:sz w:val="28"/>
          <w:szCs w:val="28"/>
        </w:rPr>
        <w:t xml:space="preserve">Также Верховный Суд РФ разъяснил, что состояние необходимой обороны может иметь место в том числе в случаях, когда защита была осуществлена при обстоятельствах, свидетельствующих о наличии реальной угрозы совершения общественно опасного посягательства, а действия оборонявшегося лица непосредственно предшествовали такому посягательству и были направлены на его предотвращение (например, </w:t>
      </w:r>
      <w:r w:rsidRPr="00E12F70">
        <w:rPr>
          <w:color w:val="333333"/>
          <w:sz w:val="28"/>
          <w:szCs w:val="28"/>
        </w:rPr>
        <w:lastRenderedPageBreak/>
        <w:t>посягающее лицо высказывало угрозу немедленного применения насилия в условиях, при которых у оборонявшегося лица имелись основания опасаться осуществления этой угрозы, направляло в сторону оборонявшегося лица оружие, что свидетельствовало о намерении посягающего лица применить это оружие непосредственно на месте посягательства).</w:t>
      </w:r>
    </w:p>
    <w:p w14:paraId="0D88C1F8" w14:textId="77777777" w:rsidR="00F12C76" w:rsidRPr="00E12F70" w:rsidRDefault="00F12C76" w:rsidP="00E12F70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12F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22"/>
    <w:rsid w:val="002124D7"/>
    <w:rsid w:val="006C0B77"/>
    <w:rsid w:val="008242FF"/>
    <w:rsid w:val="00857C22"/>
    <w:rsid w:val="00870751"/>
    <w:rsid w:val="00922C48"/>
    <w:rsid w:val="00B915B7"/>
    <w:rsid w:val="00E12F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29B6"/>
  <w15:chartTrackingRefBased/>
  <w15:docId w15:val="{41EC1963-7FFD-4098-84BD-97BB3DB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2023-09-14T11:55:00Z</dcterms:created>
  <dcterms:modified xsi:type="dcterms:W3CDTF">2023-09-14T11:56:00Z</dcterms:modified>
</cp:coreProperties>
</file>