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FB58" w14:textId="5CB9D0F5" w:rsidR="00F12C76" w:rsidRPr="009A0CC5" w:rsidRDefault="009A0CC5" w:rsidP="009A0CC5">
      <w:pPr>
        <w:spacing w:after="0"/>
        <w:ind w:firstLine="709"/>
        <w:jc w:val="center"/>
        <w:rPr>
          <w:rFonts w:cs="Times New Roman"/>
          <w:b/>
          <w:bCs/>
          <w:color w:val="333333"/>
          <w:szCs w:val="28"/>
          <w:shd w:val="clear" w:color="auto" w:fill="FFFFFF"/>
        </w:rPr>
      </w:pPr>
      <w:bookmarkStart w:id="0" w:name="_GoBack"/>
      <w:bookmarkEnd w:id="0"/>
      <w:r w:rsidRPr="009A0CC5">
        <w:rPr>
          <w:rFonts w:cs="Times New Roman"/>
          <w:b/>
          <w:bCs/>
          <w:color w:val="333333"/>
          <w:szCs w:val="28"/>
          <w:shd w:val="clear" w:color="auto" w:fill="FFFFFF"/>
        </w:rPr>
        <w:t>Определение размера компенсации морального вреда</w:t>
      </w:r>
    </w:p>
    <w:p w14:paraId="234B47B8" w14:textId="77777777" w:rsidR="009A0CC5" w:rsidRPr="009A0CC5" w:rsidRDefault="009A0CC5" w:rsidP="009A0CC5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9A0CC5">
        <w:rPr>
          <w:color w:val="333333"/>
          <w:sz w:val="28"/>
          <w:szCs w:val="28"/>
        </w:rPr>
        <w:t>Гражданин вправе требовать компенсации морального вреда в любом размере.</w:t>
      </w:r>
    </w:p>
    <w:p w14:paraId="1A0B3609" w14:textId="77777777" w:rsidR="009A0CC5" w:rsidRPr="009A0CC5" w:rsidRDefault="009A0CC5" w:rsidP="009A0CC5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9A0CC5">
        <w:rPr>
          <w:color w:val="333333"/>
          <w:sz w:val="28"/>
          <w:szCs w:val="28"/>
        </w:rPr>
        <w:t>Тем не менее при разрешении спора о компенсации морального вреда суд в совокупности оценивает конкретные незаконные действия причинителя вреда, соотносит их с тяжестью причиненных потерпевшему физических и нравственных страданий и индивидуальными особенностями его личности, учитывает заслуживающие внимания фактические обстоятельства дела, а также требования разумности и справедливости, соразмерности компенсации последствиям нарушения прав (п. 2 ст. 1101 ГК РФ; п. п. 25, 28, 30 Постановления Пленума Верховного Суда РФ № 33).</w:t>
      </w:r>
    </w:p>
    <w:p w14:paraId="3B24C918" w14:textId="77777777" w:rsidR="009A0CC5" w:rsidRPr="009A0CC5" w:rsidRDefault="009A0CC5" w:rsidP="009A0CC5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9A0CC5">
        <w:rPr>
          <w:color w:val="333333"/>
          <w:sz w:val="28"/>
          <w:szCs w:val="28"/>
        </w:rPr>
        <w:t>Отметим, что размер компенсации морального вреда не может быть поставлен в зависимость от размера удовлетворенного иска о возмещении материального вреда, убытков и других имущественных требований (п. 25 Постановления Пленума Верховного Суда РФ № 33).</w:t>
      </w:r>
    </w:p>
    <w:p w14:paraId="5F92409C" w14:textId="77777777" w:rsidR="009A0CC5" w:rsidRPr="009A0CC5" w:rsidRDefault="009A0CC5" w:rsidP="009A0CC5">
      <w:pPr>
        <w:spacing w:after="0"/>
        <w:ind w:firstLine="709"/>
        <w:jc w:val="both"/>
        <w:rPr>
          <w:rFonts w:cs="Times New Roman"/>
          <w:szCs w:val="28"/>
        </w:rPr>
      </w:pPr>
    </w:p>
    <w:sectPr w:rsidR="009A0CC5" w:rsidRPr="009A0CC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BC"/>
    <w:rsid w:val="006C0B77"/>
    <w:rsid w:val="008242FF"/>
    <w:rsid w:val="00870751"/>
    <w:rsid w:val="00922C48"/>
    <w:rsid w:val="009A0CC5"/>
    <w:rsid w:val="00B915B7"/>
    <w:rsid w:val="00BE1CB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0745"/>
  <w15:chartTrackingRefBased/>
  <w15:docId w15:val="{0CE94B75-0CC1-448B-8F51-C1CDBA5D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CC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2023-03-20T18:28:00Z</dcterms:created>
  <dcterms:modified xsi:type="dcterms:W3CDTF">2023-03-20T18:29:00Z</dcterms:modified>
</cp:coreProperties>
</file>