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888" w14:textId="7B577930" w:rsidR="00F12C76" w:rsidRPr="00FB1AC1" w:rsidRDefault="00FB1AC1" w:rsidP="00FB1AC1">
      <w:pPr>
        <w:spacing w:after="0"/>
        <w:ind w:firstLine="709"/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FB1AC1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Распространенные способы мошенничеств в социальных сетях</w:t>
      </w:r>
    </w:p>
    <w:p w14:paraId="5E203C77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FB1AC1">
        <w:rPr>
          <w:color w:val="333333"/>
        </w:rPr>
        <w:t>В настоящее время наличные денежные средства все больше уступают безналичным платежам, прогулки по рынкам и магазинам заменяют просмотры сайтов Интернет-магазинов, реальное общение переходит в виртуальное.</w:t>
      </w:r>
    </w:p>
    <w:p w14:paraId="15BC856A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К сожалению, эру информационных-телекоммуникационных технологий не смогли оставить без внимания мошенники, а социальные сети огромный плацдарм для осуществления преступной деятельности. Существует огромное количество видов и способов мошенничеств в социальных сетях, но остановимся на самых распространенных «схемах».</w:t>
      </w:r>
    </w:p>
    <w:p w14:paraId="7C56E15C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 w:firstLine="723"/>
        <w:jc w:val="both"/>
        <w:rPr>
          <w:color w:val="333333"/>
        </w:rPr>
      </w:pPr>
      <w:r w:rsidRPr="00FB1AC1">
        <w:rPr>
          <w:color w:val="333333"/>
        </w:rPr>
        <w:t>1. Сбор денежных средств в несуществующих благотворительных фондах.</w:t>
      </w:r>
    </w:p>
    <w:p w14:paraId="2C108CEB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Многие помогают нуждающимся, попавшим в сложное материальное положение людям, через различные благотворительные фонды. В целях хищения денежных средств, мошенники создают «фейковые» группы с несуществующими историями людей, постановочными фотографиями.  При переводе денежных средств по реквизитам, указанных на таких сайтах, они поступают на счет злоумышленников, а не в помощь нуждающимся. Осуществляйте благотворительность только через проверенные фонды, с «прозрачностью» поступления денежных средств и отчетами по результатам оказания помощи.</w:t>
      </w:r>
    </w:p>
    <w:p w14:paraId="11FAEF03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 w:firstLine="723"/>
        <w:jc w:val="both"/>
        <w:rPr>
          <w:color w:val="333333"/>
        </w:rPr>
      </w:pPr>
      <w:r w:rsidRPr="00FB1AC1">
        <w:rPr>
          <w:color w:val="333333"/>
        </w:rPr>
        <w:t>2. Просьбы помочь от близких друзей</w:t>
      </w:r>
    </w:p>
    <w:p w14:paraId="62AFFF2F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Нередки случаи, когда от друзей и знакомых Вам в социальных сетях приходят сообщения с просьбами о помощи либо займе денежных средств. Немаловажную роль играет посыл в данных сообщениях, когда они</w:t>
      </w:r>
    </w:p>
    <w:p w14:paraId="14DD97A7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сопровождаются какими-либо тревожными фактами (попадание в дорожно-транспортное происшествие, близкие в больнице, кража имущества, нет связи). В большинстве случаев от их имени Вам пишут мошенники, которые взламывают аккаунты в социальных сетях Ваших знакомых.</w:t>
      </w:r>
    </w:p>
    <w:p w14:paraId="140F9286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В указанных случаях Вам следует связаться с этим человеком по имеющимся у Вас его контактам, либо связаться с его родственниками и выяснить причины случившегося. Переводить денежные средства, пока Вы не убедитесь, кто находится по ту сторону экрана не следует.</w:t>
      </w:r>
    </w:p>
    <w:p w14:paraId="3474E2A4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 w:firstLine="723"/>
        <w:jc w:val="both"/>
        <w:rPr>
          <w:color w:val="333333"/>
        </w:rPr>
      </w:pPr>
      <w:r w:rsidRPr="00FB1AC1">
        <w:rPr>
          <w:color w:val="333333"/>
        </w:rPr>
        <w:t>3. Фишинговые приложения и сайты</w:t>
      </w:r>
    </w:p>
    <w:p w14:paraId="03277DC1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Фишинг – это вид интернет-мошенничества, при котором данные пользователя попадают к злоумышленникам через фальшивые сайты, которые в точности повторяют интерфейс и дизайн оригинала.</w:t>
      </w:r>
    </w:p>
    <w:p w14:paraId="1D10163A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 xml:space="preserve">Зачастую переход на фишинговые сайты популярных социальных сетей происходят, когда потерпевшие ищут сайт социальных сетей посредством </w:t>
      </w:r>
      <w:proofErr w:type="spellStart"/>
      <w:r w:rsidRPr="00FB1AC1">
        <w:rPr>
          <w:color w:val="333333"/>
        </w:rPr>
        <w:t>поисковиковых</w:t>
      </w:r>
      <w:proofErr w:type="spellEnd"/>
      <w:r w:rsidRPr="00FB1AC1">
        <w:rPr>
          <w:color w:val="333333"/>
        </w:rPr>
        <w:t xml:space="preserve"> страниц: (</w:t>
      </w:r>
      <w:proofErr w:type="spellStart"/>
      <w:r w:rsidRPr="00FB1AC1">
        <w:rPr>
          <w:color w:val="333333"/>
        </w:rPr>
        <w:t>яндекс</w:t>
      </w:r>
      <w:proofErr w:type="spellEnd"/>
      <w:r w:rsidRPr="00FB1AC1">
        <w:rPr>
          <w:color w:val="333333"/>
        </w:rPr>
        <w:t xml:space="preserve">, </w:t>
      </w:r>
      <w:proofErr w:type="spellStart"/>
      <w:r w:rsidRPr="00FB1AC1">
        <w:rPr>
          <w:color w:val="333333"/>
        </w:rPr>
        <w:t>гугл</w:t>
      </w:r>
      <w:proofErr w:type="spellEnd"/>
      <w:r w:rsidRPr="00FB1AC1">
        <w:rPr>
          <w:color w:val="333333"/>
        </w:rPr>
        <w:t xml:space="preserve">, </w:t>
      </w:r>
      <w:proofErr w:type="spellStart"/>
      <w:proofErr w:type="gramStart"/>
      <w:r w:rsidRPr="00FB1AC1">
        <w:rPr>
          <w:color w:val="333333"/>
        </w:rPr>
        <w:t>майл.ру</w:t>
      </w:r>
      <w:proofErr w:type="spellEnd"/>
      <w:proofErr w:type="gramEnd"/>
      <w:r w:rsidRPr="00FB1AC1">
        <w:rPr>
          <w:color w:val="333333"/>
        </w:rPr>
        <w:t>). При переходе на сайты социальных сетей обращайте внимание на правильное название сайтов, на которые переходите. Современные браузеры предупреждают пользователя о переходе на подозрительный сайт. </w:t>
      </w:r>
    </w:p>
    <w:p w14:paraId="0D3182FF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Кроме того, во избежание перехода на «фейковый» сайт, не переходите в социальные сети по ссылкам на сторонних сайтах.</w:t>
      </w:r>
    </w:p>
    <w:p w14:paraId="3F7B2589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 w:firstLine="723"/>
        <w:jc w:val="both"/>
        <w:rPr>
          <w:color w:val="333333"/>
        </w:rPr>
      </w:pPr>
      <w:r w:rsidRPr="00FB1AC1">
        <w:rPr>
          <w:color w:val="333333"/>
        </w:rPr>
        <w:t>4. Выигрыш призов или лотерей</w:t>
      </w:r>
    </w:p>
    <w:p w14:paraId="725BDBBF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t>Участились случаи, когда Вам в социальные сети приходят сообщения о выигрыше в розыгрыше или лотерее, и для его получения нужно лишь оплатить доставку, либо налог. В данном случае Вам следует вспомнить, заполняли ли Вы ранее купоны или анкеты для участия в розыгрышах и обратиться на тот сайт, где это происходило, чтобы проверить результаты конкурсов. Также не переходите по ссылкам, полученным в сообщениях от незнакомых лиц. Это может привести к попаданию стороннего программного обеспечения на Ваш смартфон/компьютер и в дальнейшем, посредством мобильного банка, могут быть произведены неправомерные списания с Ваших счетов. </w:t>
      </w:r>
    </w:p>
    <w:p w14:paraId="490A2C91" w14:textId="77777777" w:rsidR="00FB1AC1" w:rsidRPr="00FB1AC1" w:rsidRDefault="00FB1AC1" w:rsidP="00FB1AC1">
      <w:pPr>
        <w:pStyle w:val="a3"/>
        <w:shd w:val="clear" w:color="auto" w:fill="FFFFFF"/>
        <w:spacing w:before="0" w:beforeAutospacing="0" w:after="0" w:afterAutospacing="0"/>
        <w:ind w:left="-15"/>
        <w:jc w:val="both"/>
        <w:rPr>
          <w:color w:val="333333"/>
        </w:rPr>
      </w:pPr>
      <w:r w:rsidRPr="00FB1AC1">
        <w:rPr>
          <w:color w:val="333333"/>
        </w:rPr>
        <w:lastRenderedPageBreak/>
        <w:t>Будьте бдительны при использовании и общении в социальных сетях, никому не сообщайте пароли от банковских карт. В случае, если в отношении вас совершено преступление, необходимо в обязательном порядке обратиться в органы полиции.</w:t>
      </w:r>
    </w:p>
    <w:p w14:paraId="65D1339A" w14:textId="77777777" w:rsidR="00FB1AC1" w:rsidRPr="00FB1AC1" w:rsidRDefault="00FB1AC1" w:rsidP="00FB1AC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B1AC1" w:rsidRPr="00FB1A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70"/>
    <w:rsid w:val="00062170"/>
    <w:rsid w:val="006C0B77"/>
    <w:rsid w:val="008242FF"/>
    <w:rsid w:val="00870751"/>
    <w:rsid w:val="00922C48"/>
    <w:rsid w:val="00B915B7"/>
    <w:rsid w:val="00EA59DF"/>
    <w:rsid w:val="00EE4070"/>
    <w:rsid w:val="00F12C76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9A63"/>
  <w15:chartTrackingRefBased/>
  <w15:docId w15:val="{A4C4686C-9893-41E3-9699-FE60610B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A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2023-03-20T17:50:00Z</dcterms:created>
  <dcterms:modified xsi:type="dcterms:W3CDTF">2023-03-20T17:51:00Z</dcterms:modified>
</cp:coreProperties>
</file>