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A0" w:rsidRPr="00F23E0F" w:rsidRDefault="00F23E0F" w:rsidP="00152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0F">
        <w:rPr>
          <w:rFonts w:ascii="Times New Roman" w:hAnsi="Times New Roman" w:cs="Times New Roman"/>
          <w:b/>
          <w:sz w:val="24"/>
          <w:szCs w:val="24"/>
        </w:rPr>
        <w:t>О бесплатной юридической помощи в Российской Федерации</w:t>
      </w:r>
    </w:p>
    <w:p w:rsidR="00F23E0F" w:rsidRPr="00F23E0F" w:rsidRDefault="00F23E0F" w:rsidP="00152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E0F" w:rsidRPr="00F23E0F" w:rsidRDefault="00F23E0F" w:rsidP="001528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F23E0F">
        <w:rPr>
          <w:color w:val="333333"/>
        </w:rPr>
        <w:t>    В соответствии со ст. 48 Конституции РФ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F23E0F" w:rsidRPr="0015289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В Российской Федерации действует Федеральный закон «О бесплатной юридической помощи в Российской Федерации». Закон регулирует основные положения о праве на получение квалифицированной юридической помощи</w:t>
      </w:r>
    </w:p>
    <w:p w:rsidR="0015289F" w:rsidRDefault="00F23E0F" w:rsidP="0015289F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Бесплатная юридическая помощь оказывается в виде: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законами субъектов Российской Федерации. Перечень видов не является исчерпывающим. Бесплатная юридическая помощь может оказываться в иных не запрещенных законодательством видах.</w:t>
      </w:r>
    </w:p>
    <w:p w:rsidR="0015289F" w:rsidRDefault="00F23E0F" w:rsidP="0015289F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Система бесплатной юридической помощи подразделяется на государственную и негосударственную. Участниками государственной системы бесплатной юридической помощи являются:</w:t>
      </w:r>
    </w:p>
    <w:p w:rsidR="0015289F" w:rsidRPr="0015289F" w:rsidRDefault="00F23E0F" w:rsidP="0015289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89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федеральные органы исполнительной власти и подведомственные</w:t>
      </w:r>
      <w:r w:rsidRPr="001528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15289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им учреждения;</w:t>
      </w:r>
    </w:p>
    <w:p w:rsidR="0015289F" w:rsidRPr="0015289F" w:rsidRDefault="00F23E0F" w:rsidP="0015289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89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органы исполнительной власти субъектов Российской Федерации</w:t>
      </w:r>
      <w:r w:rsidRPr="001528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15289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и подведомственные им учреждения;</w:t>
      </w:r>
    </w:p>
    <w:p w:rsidR="0015289F" w:rsidRPr="0015289F" w:rsidRDefault="00F23E0F" w:rsidP="0015289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89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органы управления государственных внебюджетных фондов;</w:t>
      </w:r>
    </w:p>
    <w:p w:rsidR="00F23E0F" w:rsidRPr="0015289F" w:rsidRDefault="00F23E0F" w:rsidP="0015289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5289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государственные юридические бюро.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 Негосударственная система бесплатной юридической помощи формируется на добровольных началах. Ее участниками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    К видам социальных услуг, в соответствии со ст. 20 Федерального закона «Об основах социального обслуживания граждан в Российской Федерации», отнесены социально-правовые услуги, направленные на оказание помощи в получении юридических услуг, в том числе бесплатно.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     Согласно Федеральному закону «Об основах системы профилактики безнадзорности и правонарушений несовершеннолетних» (ст.8) несовершеннолетние, находящиеся в учреждениях системы профилактики безнадзорности, имеют право на обеспечение бесплатной юридической помощью с участием адвокатов, а также иных лиц, имеющих право на оказание юридической помощи.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    Дети-сироты и дети, оставшиеся без попечения родителей, также имеют право на бесплатную юридическую помощь.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        Нельзя не отметить и деятельность прокуратуры, которой отдана первостепенная роль по осуществлению надзора за исполнением законов в области обеспечения граждан бесплатной юридической помощью, а также право органов прокуратуры на обращение в суд с заявлениями в защиту прав, свобод и законных интересов граждан.</w:t>
      </w:r>
      <w:r w:rsidRPr="00F23E0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П</w:t>
      </w: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рокурор наделен полномочиями по рассмотрению и проверке заявлений, жалоб и иных сообщений о нарушении прав и свобод. При осуществлении данных полномочий прокурор разъясняет порядок защиты нарушенных прав и свобод, особенно в тех случаях, когда восстановление нарушенных прав требует обращения в органы, обладающие соответствующей компетенцией, а заявитель не имеет необходимой для этого информации в силу, например, своего образовательного уровня, недоступности платной консультативно-юридической помощи либо иных причин. Прокурор также разъясняет содержание закона, в соответствии с которым должен разрешаться спор о восстановлении нарушенного права.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 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 (ст. 45 Гражданского процессуального кодекса РФ).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сфере: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трудовых, служебных отношений и иных непосредственно связанных с ними отношений;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защиты семьи, материнства, отцовства и детства;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социальной защиты, включая социальное обеспечение;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обеспечения права на жилище в государственном и муниципальном жилищных фондах;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охраны здоровья, включая медицинскую помощь;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обеспечения права на благоприятную окружающую среду;</w:t>
      </w:r>
    </w:p>
    <w:p w:rsidR="00F23E0F" w:rsidRPr="00F23E0F" w:rsidRDefault="00F23E0F" w:rsidP="0015289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3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образования.</w:t>
      </w:r>
    </w:p>
    <w:p w:rsidR="00F23E0F" w:rsidRPr="00F23E0F" w:rsidRDefault="00F23E0F" w:rsidP="001528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E2F31"/>
        </w:rPr>
      </w:pPr>
    </w:p>
    <w:p w:rsidR="00F23E0F" w:rsidRPr="00F23E0F" w:rsidRDefault="00F23E0F" w:rsidP="00152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E0F" w:rsidRPr="00F2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4B66"/>
    <w:multiLevelType w:val="hybridMultilevel"/>
    <w:tmpl w:val="A56C9950"/>
    <w:lvl w:ilvl="0" w:tplc="E7E4B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7C0B"/>
    <w:multiLevelType w:val="multilevel"/>
    <w:tmpl w:val="21EEEEB8"/>
    <w:lvl w:ilvl="0">
      <w:start w:val="1"/>
      <w:numFmt w:val="decimal"/>
      <w:lvlText w:val="%1."/>
      <w:lvlJc w:val="left"/>
      <w:pPr>
        <w:tabs>
          <w:tab w:val="num" w:pos="9000"/>
        </w:tabs>
        <w:ind w:left="9000" w:hanging="360"/>
      </w:pPr>
    </w:lvl>
    <w:lvl w:ilvl="1" w:tentative="1">
      <w:start w:val="1"/>
      <w:numFmt w:val="decimal"/>
      <w:lvlText w:val="%2."/>
      <w:lvlJc w:val="left"/>
      <w:pPr>
        <w:tabs>
          <w:tab w:val="num" w:pos="9720"/>
        </w:tabs>
        <w:ind w:left="9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0440"/>
        </w:tabs>
        <w:ind w:left="10440" w:hanging="360"/>
      </w:pPr>
    </w:lvl>
    <w:lvl w:ilvl="3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</w:lvl>
    <w:lvl w:ilvl="4" w:tentative="1">
      <w:start w:val="1"/>
      <w:numFmt w:val="decimal"/>
      <w:lvlText w:val="%5."/>
      <w:lvlJc w:val="left"/>
      <w:pPr>
        <w:tabs>
          <w:tab w:val="num" w:pos="11880"/>
        </w:tabs>
        <w:ind w:left="11880" w:hanging="360"/>
      </w:pPr>
    </w:lvl>
    <w:lvl w:ilvl="5" w:tentative="1">
      <w:start w:val="1"/>
      <w:numFmt w:val="decimal"/>
      <w:lvlText w:val="%6."/>
      <w:lvlJc w:val="left"/>
      <w:pPr>
        <w:tabs>
          <w:tab w:val="num" w:pos="12600"/>
        </w:tabs>
        <w:ind w:left="12600" w:hanging="360"/>
      </w:pPr>
    </w:lvl>
    <w:lvl w:ilvl="6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</w:lvl>
    <w:lvl w:ilvl="7" w:tentative="1">
      <w:start w:val="1"/>
      <w:numFmt w:val="decimal"/>
      <w:lvlText w:val="%8."/>
      <w:lvlJc w:val="left"/>
      <w:pPr>
        <w:tabs>
          <w:tab w:val="num" w:pos="14040"/>
        </w:tabs>
        <w:ind w:left="14040" w:hanging="360"/>
      </w:pPr>
    </w:lvl>
    <w:lvl w:ilvl="8" w:tentative="1">
      <w:start w:val="1"/>
      <w:numFmt w:val="decimal"/>
      <w:lvlText w:val="%9."/>
      <w:lvlJc w:val="left"/>
      <w:pPr>
        <w:tabs>
          <w:tab w:val="num" w:pos="14760"/>
        </w:tabs>
        <w:ind w:left="14760" w:hanging="360"/>
      </w:pPr>
    </w:lvl>
  </w:abstractNum>
  <w:abstractNum w:abstractNumId="2">
    <w:nsid w:val="346C57AC"/>
    <w:multiLevelType w:val="multilevel"/>
    <w:tmpl w:val="5CC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82E5E"/>
    <w:multiLevelType w:val="multilevel"/>
    <w:tmpl w:val="11BA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D6"/>
    <w:rsid w:val="0015289F"/>
    <w:rsid w:val="00476ED6"/>
    <w:rsid w:val="00B87FA0"/>
    <w:rsid w:val="00F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02033-B055-482A-B891-D6CB481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E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1F4F-AB8B-4C44-AAFD-A70F286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2022-09-05T09:21:00Z</dcterms:created>
  <dcterms:modified xsi:type="dcterms:W3CDTF">2022-09-05T09:37:00Z</dcterms:modified>
</cp:coreProperties>
</file>