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7B" w:rsidRDefault="00B13734" w:rsidP="00B13734">
      <w:pPr>
        <w:jc w:val="center"/>
        <w:rPr>
          <w:sz w:val="28"/>
          <w:szCs w:val="28"/>
        </w:rPr>
      </w:pPr>
      <w:r>
        <w:rPr>
          <w:sz w:val="28"/>
          <w:szCs w:val="28"/>
        </w:rPr>
        <w:t>О новых правилах привлечения к административной ответственности</w:t>
      </w:r>
    </w:p>
    <w:p w:rsidR="00B13734" w:rsidRDefault="00B13734" w:rsidP="00B13734">
      <w:pPr>
        <w:jc w:val="center"/>
        <w:rPr>
          <w:sz w:val="28"/>
          <w:szCs w:val="28"/>
        </w:rPr>
      </w:pPr>
    </w:p>
    <w:p w:rsidR="00B13734" w:rsidRDefault="00B13734" w:rsidP="00B13734">
      <w:pPr>
        <w:jc w:val="both"/>
        <w:rPr>
          <w:sz w:val="28"/>
          <w:szCs w:val="28"/>
        </w:rPr>
      </w:pPr>
      <w:r>
        <w:rPr>
          <w:sz w:val="28"/>
          <w:szCs w:val="28"/>
        </w:rPr>
        <w:tab/>
        <w:t xml:space="preserve">В целях </w:t>
      </w:r>
      <w:proofErr w:type="gramStart"/>
      <w:r>
        <w:rPr>
          <w:sz w:val="28"/>
          <w:szCs w:val="28"/>
        </w:rPr>
        <w:t>смягчения  мер</w:t>
      </w:r>
      <w:proofErr w:type="gramEnd"/>
      <w:r>
        <w:rPr>
          <w:sz w:val="28"/>
          <w:szCs w:val="28"/>
        </w:rPr>
        <w:t xml:space="preserve"> административного принуждения вступивший в силу с 06.04.2022  Федеральный закон от 26.03.2022 №70-ФЗ «О внесении изменений в Кодекс Российской Федерации об административных правонарушениях» (далее – Закон №70-ФЗ) кардинально изменил порядок их применения, в том числе для отдельных категорий хозяйствующих субъектов и за правонарушения, выявленные в ходе государственного контроля (надзора) и муниципального контроля. </w:t>
      </w:r>
    </w:p>
    <w:p w:rsidR="007C7237" w:rsidRDefault="007C7237" w:rsidP="00B13734">
      <w:pPr>
        <w:jc w:val="both"/>
        <w:rPr>
          <w:sz w:val="28"/>
          <w:szCs w:val="28"/>
        </w:rPr>
      </w:pPr>
      <w:r>
        <w:rPr>
          <w:sz w:val="28"/>
          <w:szCs w:val="28"/>
        </w:rPr>
        <w:tab/>
        <w:t>Установлены исключения из правил об одновременном привлечении к ответственности за одно правонарушение юридического лица и его работника. Частью 4 статьи 2.1 КоАП РФ теперь это допускается, только если установлено, что оно не предприняло все предусмотренные законодательством меры для соблюдения соответствующих обязательных требований. В силу части 5 той же статьи не подлежат ответственности работники организации (либо его единоличный исполнительный орган, имеющий статус юридического лица) при назначении ей штрафов согласно пунктам 3 или 5 части 1 статьи 3.5 КоАП РФ.</w:t>
      </w:r>
    </w:p>
    <w:p w:rsidR="000A2C81" w:rsidRDefault="007C7237" w:rsidP="00B13734">
      <w:pPr>
        <w:jc w:val="both"/>
        <w:rPr>
          <w:sz w:val="28"/>
          <w:szCs w:val="28"/>
        </w:rPr>
      </w:pPr>
      <w:r>
        <w:rPr>
          <w:sz w:val="28"/>
          <w:szCs w:val="28"/>
        </w:rPr>
        <w:tab/>
      </w:r>
      <w:r w:rsidR="000A2C81">
        <w:rPr>
          <w:sz w:val="28"/>
          <w:szCs w:val="28"/>
        </w:rPr>
        <w:t>Новой редакцией части 3 статьи 3.4 КоАП РФ введена обязанность по замене административного штрафа на предупреждение некоммерческой организации, а также индивидуальному предпринимателю или юридическому лицу, являющемуся субъектом малого предпринимательства, и их работникам.</w:t>
      </w:r>
    </w:p>
    <w:p w:rsidR="007C7237" w:rsidRDefault="000A2C81" w:rsidP="00B13734">
      <w:pPr>
        <w:jc w:val="both"/>
        <w:rPr>
          <w:sz w:val="28"/>
          <w:szCs w:val="28"/>
        </w:rPr>
      </w:pPr>
      <w:r>
        <w:rPr>
          <w:sz w:val="28"/>
          <w:szCs w:val="28"/>
        </w:rPr>
        <w:tab/>
        <w:t xml:space="preserve">Указанный алгоритм по-прежнему </w:t>
      </w:r>
      <w:proofErr w:type="gramStart"/>
      <w:r>
        <w:rPr>
          <w:sz w:val="28"/>
          <w:szCs w:val="28"/>
        </w:rPr>
        <w:t>распространяется  только</w:t>
      </w:r>
      <w:proofErr w:type="gramEnd"/>
      <w:r>
        <w:rPr>
          <w:sz w:val="28"/>
          <w:szCs w:val="28"/>
        </w:rPr>
        <w:t xml:space="preserve"> на впервые совершенное административное правонарушение при отсутствии вреда жизни и здоровью людей, объектам животного и растительного мира, окружающей среде, объектам культурного наследия </w:t>
      </w:r>
      <w:r w:rsidR="00E752F9">
        <w:rPr>
          <w:sz w:val="28"/>
          <w:szCs w:val="28"/>
        </w:rPr>
        <w:t xml:space="preserve">, безопасности государства, а также имущественного ущерба (угрозы данных негативных последствий или возникновения чрезвычайных ситуаций). </w:t>
      </w:r>
    </w:p>
    <w:p w:rsidR="00E752F9" w:rsidRPr="006E15D6" w:rsidRDefault="00E752F9" w:rsidP="00B13734">
      <w:pPr>
        <w:jc w:val="both"/>
        <w:rPr>
          <w:sz w:val="28"/>
          <w:szCs w:val="28"/>
        </w:rPr>
      </w:pPr>
      <w:r>
        <w:rPr>
          <w:sz w:val="28"/>
          <w:szCs w:val="28"/>
        </w:rPr>
        <w:tab/>
        <w:t xml:space="preserve">В статье 4.1.2 КоАП РФ реализована инициатива предпринимательского сообщества и Генеральной прокуратуры РФ об ограничении административных штрафов, назначаемых субъектам малого предпринимательства, размером санкции, предусмотренной соответствующей статьей (частью статьи) КоАП РФ для индивидуального предпринимателя. Аналогичная льгота распространена на социально ориентированные некоммерческие организации – получателей поддержки, также определен порядок назначения юридическим лицам обеих названных категорий штрафов в случаях, когда санкция соответствующей статьи КоАП РФ не предусматривает такого наказания для индивидуальных предпринимателей (части 2, 3 статьи 3.1.2 КоАП РФ). </w:t>
      </w:r>
      <w:bookmarkStart w:id="0" w:name="_GoBack"/>
      <w:bookmarkEnd w:id="0"/>
    </w:p>
    <w:sectPr w:rsidR="00E752F9" w:rsidRPr="006E15D6" w:rsidSect="006E15D6">
      <w:pgSz w:w="11906" w:h="16838"/>
      <w:pgMar w:top="141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F"/>
    <w:rsid w:val="00022732"/>
    <w:rsid w:val="000A2C81"/>
    <w:rsid w:val="000C3D89"/>
    <w:rsid w:val="00125CF5"/>
    <w:rsid w:val="00134902"/>
    <w:rsid w:val="001B2E52"/>
    <w:rsid w:val="001D515D"/>
    <w:rsid w:val="00306C23"/>
    <w:rsid w:val="00350C68"/>
    <w:rsid w:val="00357E4F"/>
    <w:rsid w:val="0044315E"/>
    <w:rsid w:val="004D2DFB"/>
    <w:rsid w:val="0057066C"/>
    <w:rsid w:val="005C30D0"/>
    <w:rsid w:val="005D007B"/>
    <w:rsid w:val="006E15D6"/>
    <w:rsid w:val="006F4734"/>
    <w:rsid w:val="007178C6"/>
    <w:rsid w:val="007C7237"/>
    <w:rsid w:val="007E3135"/>
    <w:rsid w:val="008E1A80"/>
    <w:rsid w:val="00973B0F"/>
    <w:rsid w:val="00A6444C"/>
    <w:rsid w:val="00AC5FC6"/>
    <w:rsid w:val="00B13734"/>
    <w:rsid w:val="00B279DD"/>
    <w:rsid w:val="00B76F42"/>
    <w:rsid w:val="00B8224D"/>
    <w:rsid w:val="00B916D8"/>
    <w:rsid w:val="00B975D9"/>
    <w:rsid w:val="00C21398"/>
    <w:rsid w:val="00C60E3B"/>
    <w:rsid w:val="00C61E52"/>
    <w:rsid w:val="00CA2BC5"/>
    <w:rsid w:val="00D0442C"/>
    <w:rsid w:val="00D929DC"/>
    <w:rsid w:val="00DF28EE"/>
    <w:rsid w:val="00E030F4"/>
    <w:rsid w:val="00E345FF"/>
    <w:rsid w:val="00E57F96"/>
    <w:rsid w:val="00E752F9"/>
    <w:rsid w:val="00E95F36"/>
    <w:rsid w:val="00EC1C29"/>
    <w:rsid w:val="00ED4976"/>
    <w:rsid w:val="00ED70F9"/>
    <w:rsid w:val="00F76D63"/>
    <w:rsid w:val="00F7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B7F9"/>
  <w15:chartTrackingRefBased/>
  <w15:docId w15:val="{DFFF9891-5704-412E-ABB5-349A0FC2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E4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357E4F"/>
    <w:rPr>
      <w:rFonts w:ascii="Segoe UI" w:hAnsi="Segoe UI" w:cs="Segoe UI"/>
      <w:sz w:val="18"/>
      <w:szCs w:val="18"/>
    </w:rPr>
  </w:style>
  <w:style w:type="paragraph" w:customStyle="1" w:styleId="ConsPlusNormal">
    <w:name w:val="ConsPlusNormal"/>
    <w:rsid w:val="001B2E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1B2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Березина Марина Евгеньевна</dc:creator>
  <cp:keywords/>
  <dc:description/>
  <cp:lastModifiedBy>Березина Марина Евгеньевна</cp:lastModifiedBy>
  <cp:revision>5</cp:revision>
  <cp:lastPrinted>2022-04-06T11:22:00Z</cp:lastPrinted>
  <dcterms:created xsi:type="dcterms:W3CDTF">2022-06-20T13:36:00Z</dcterms:created>
  <dcterms:modified xsi:type="dcterms:W3CDTF">2022-06-20T13:46:00Z</dcterms:modified>
</cp:coreProperties>
</file>