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E48D" w14:textId="194C7AE7" w:rsidR="009400BC" w:rsidRPr="009400BC" w:rsidRDefault="009400BC" w:rsidP="009400BC">
      <w:pPr>
        <w:jc w:val="center"/>
        <w:rPr>
          <w:b/>
          <w:bCs/>
          <w:sz w:val="24"/>
          <w:szCs w:val="24"/>
        </w:rPr>
      </w:pPr>
      <w:r w:rsidRPr="009400BC">
        <w:rPr>
          <w:b/>
          <w:bCs/>
          <w:sz w:val="24"/>
          <w:szCs w:val="24"/>
        </w:rPr>
        <w:t>Разъяснения Постановления Правительства РФ от 21.09.2020 № 1509 «Об особенностях использования, охраны, защиты, воспроизводства лесов на землях сельскохозяйственного назначения».</w:t>
      </w:r>
    </w:p>
    <w:p w14:paraId="1CF0A8DA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>Земельным кодексом Российской Федерации установлено, что земли должны использоваться в соответствии с установленным для них целевым назначением.</w:t>
      </w:r>
    </w:p>
    <w:p w14:paraId="578A6C70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>Однако, правообладатели земельных участков категории земель – земли сельскохозяйственного назначения, ранее на которых размещались пашни, пастбища и сенокосы допустили их зарастание древесной и кустарниковой растительностью, что является признаком их неиспользования для сельскохозяйственного производства.</w:t>
      </w:r>
    </w:p>
    <w:p w14:paraId="746EFC32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>Для правового регулирования наличия деревьев на таких землях, а также для исключения неконтролируемой вырубки и незаконного оборота древесины законодателями приняты следующие нормативно-правовые акты.</w:t>
      </w:r>
    </w:p>
    <w:p w14:paraId="60CDFF80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>Особенности использования, охраны, защиты, воспроизводства лесов на землях сельскохозяйственного назначения, утверждены Постановлением Правительства РФ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14:paraId="59CFBCB9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>В соответствии с Постановлением № 1509 порядок использования лесов на землях сельскохозяйственного назначения носит заявительный характер. При получении Управлением Россельхознадзора такого заявления (по установленной форме) с прилагаемыми к нему документами, такие документы направляются в органы исполнительной власти субъекта уполномоченного в области лесных отношений, для получения экспертного заключения, уведомляется региональное министерство сельского хозяйства. После получения экспертного заключения, все материалы в совокупности рассматриваются на межведомственной комиссии, созданной территориальным управлением Россельхознадзора. В случае получения положительного заключения по заявлению, заинтересованное лицо должно будет разработать проект освоения лесов, получить по нему положительное заключение экспертизы, подать лесную декларацию, и только после этого приступить к вырубке лесных насаждений. До момента прохождения вышеперечисленных процедур вырубка запрещается.</w:t>
      </w:r>
    </w:p>
    <w:p w14:paraId="1187DC47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>Древесина, заготовленная на землях сельскохозяйственного назначения, подпадает под требования лесного законодательства по учету, транспортировке и декларированию сделок с древесиной.</w:t>
      </w:r>
    </w:p>
    <w:p w14:paraId="241A45D1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 xml:space="preserve">В случаях, когда правообладатель заросшего деревьями земельного участка сельскохозяйственного назначения планирует вовлечь земельный участок в оборот, т.е. провести вырубку и выкорчевку древесной растительности, затем распашку почвы, нужно руководствоваться Законом «О мелиорации земель» от 10.01.1996 № 4-ФЗ. Данным законом установлено, что расчистка земель от древесной растительности, кочек, пней, мха относится к </w:t>
      </w:r>
      <w:proofErr w:type="spellStart"/>
      <w:r w:rsidRPr="009400BC">
        <w:rPr>
          <w:sz w:val="24"/>
          <w:szCs w:val="24"/>
        </w:rPr>
        <w:t>культуртехнической</w:t>
      </w:r>
      <w:proofErr w:type="spellEnd"/>
      <w:r w:rsidRPr="009400BC">
        <w:rPr>
          <w:sz w:val="24"/>
          <w:szCs w:val="24"/>
        </w:rPr>
        <w:t xml:space="preserve"> мелиорации, а мелиорация земель проводится только на основании утвержденных проектов мелиорации.</w:t>
      </w:r>
    </w:p>
    <w:p w14:paraId="1EF53B58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 xml:space="preserve">Пунктом 16 Постановления Пленума Верховного Суда РФ от 15.12.2022 № 38 «О внесении изменений в некоторые постановления Пленума Верховного Суда Российской Федерации по уголовным делам» установлено, что незаконной признается и рубка лесных насаждений, произрастающих в лесах, расположенных на землях сельскохозяйственного назначения, осуществляемая правообладателями земельных участков при отсутствии утвержденного в установленном порядке проекта </w:t>
      </w:r>
      <w:proofErr w:type="spellStart"/>
      <w:r w:rsidRPr="009400BC">
        <w:rPr>
          <w:sz w:val="24"/>
          <w:szCs w:val="24"/>
        </w:rPr>
        <w:t>культуртехнической</w:t>
      </w:r>
      <w:proofErr w:type="spellEnd"/>
      <w:r w:rsidRPr="009400BC">
        <w:rPr>
          <w:sz w:val="24"/>
          <w:szCs w:val="24"/>
        </w:rPr>
        <w:t xml:space="preserve"> мелиорации.</w:t>
      </w:r>
    </w:p>
    <w:p w14:paraId="40F25F55" w14:textId="77777777" w:rsidR="009400BC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>При отсутствии заявления правообладатель земельного участка привлекается к административной ответственности за невыполнение мероприятий по охране сельскохозяйственных угодий от зарастания сорной и древесной растительностью.</w:t>
      </w:r>
    </w:p>
    <w:p w14:paraId="6C107B34" w14:textId="2D401AD8" w:rsidR="003052C8" w:rsidRPr="009400BC" w:rsidRDefault="009400BC" w:rsidP="009400BC">
      <w:pPr>
        <w:spacing w:after="0"/>
        <w:ind w:firstLine="708"/>
        <w:jc w:val="both"/>
        <w:rPr>
          <w:sz w:val="24"/>
          <w:szCs w:val="24"/>
        </w:rPr>
      </w:pPr>
      <w:r w:rsidRPr="009400BC">
        <w:rPr>
          <w:sz w:val="24"/>
          <w:szCs w:val="24"/>
        </w:rPr>
        <w:t>Таким образом, на землях сельскохозяйственного назначения на сегодняшний день может произрастать древесная растительность, при соблюдении вышеперечисленных требований законодательства.</w:t>
      </w:r>
    </w:p>
    <w:sectPr w:rsidR="003052C8" w:rsidRPr="009400BC" w:rsidSect="009400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8A"/>
    <w:rsid w:val="003052C8"/>
    <w:rsid w:val="00524E8A"/>
    <w:rsid w:val="009253F4"/>
    <w:rsid w:val="009400BC"/>
    <w:rsid w:val="009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9794"/>
  <w15:chartTrackingRefBased/>
  <w15:docId w15:val="{2BE47FEC-4E8C-4E6E-BAD8-A516B6E2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E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E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E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E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E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E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E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E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E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E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4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Фотинова</dc:creator>
  <cp:keywords/>
  <dc:description/>
  <cp:lastModifiedBy>Светлана Фотинова</cp:lastModifiedBy>
  <cp:revision>3</cp:revision>
  <dcterms:created xsi:type="dcterms:W3CDTF">2025-03-12T06:18:00Z</dcterms:created>
  <dcterms:modified xsi:type="dcterms:W3CDTF">2025-03-12T06:23:00Z</dcterms:modified>
</cp:coreProperties>
</file>