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5419" w14:textId="77777777" w:rsidR="003D05D6" w:rsidRDefault="003D05D6" w:rsidP="003D05D6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Итоговый документ</w:t>
      </w:r>
    </w:p>
    <w:p w14:paraId="1D9523AB" w14:textId="77777777" w:rsidR="003D05D6" w:rsidRDefault="003D05D6" w:rsidP="003A252C">
      <w:pPr>
        <w:pStyle w:val="ConsNonformat"/>
        <w:widowControl/>
        <w:spacing w:after="480"/>
        <w:ind w:right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публичных (общественных) слушаний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3"/>
      </w:tblGrid>
      <w:tr w:rsidR="00D007E1" w:rsidRPr="00D007E1" w14:paraId="4DC27673" w14:textId="77777777" w:rsidTr="003A252C">
        <w:tc>
          <w:tcPr>
            <w:tcW w:w="4814" w:type="dxa"/>
          </w:tcPr>
          <w:p w14:paraId="1B17B855" w14:textId="77777777" w:rsidR="003D05D6" w:rsidRPr="00D007E1" w:rsidRDefault="003D05D6" w:rsidP="004D09DC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7E1">
              <w:rPr>
                <w:rFonts w:ascii="Times New Roman" w:hAnsi="Times New Roman" w:cs="Times New Roman"/>
                <w:sz w:val="28"/>
                <w:szCs w:val="28"/>
              </w:rPr>
              <w:t>пгт Нагорск</w:t>
            </w:r>
          </w:p>
        </w:tc>
        <w:tc>
          <w:tcPr>
            <w:tcW w:w="4823" w:type="dxa"/>
          </w:tcPr>
          <w:p w14:paraId="78075E88" w14:textId="192D130C" w:rsidR="003D05D6" w:rsidRPr="00D007E1" w:rsidRDefault="003D05D6" w:rsidP="004D09DC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0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0B7" w:rsidRPr="00D007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07E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30B7" w:rsidRPr="00D00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07E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420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846FB1C" w14:textId="77777777" w:rsidR="003D05D6" w:rsidRPr="00D007E1" w:rsidRDefault="003D05D6" w:rsidP="003D05D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161C3924" w14:textId="77777777" w:rsidR="003D05D6" w:rsidRPr="00D007E1" w:rsidRDefault="003D05D6" w:rsidP="003D05D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sz w:val="28"/>
          <w:szCs w:val="28"/>
        </w:rPr>
        <w:t>Малый зал администрации Нагорского района</w:t>
      </w:r>
      <w:r w:rsidRPr="00D007E1">
        <w:rPr>
          <w:rFonts w:ascii="Times New Roman" w:hAnsi="Times New Roman" w:cs="Times New Roman"/>
          <w:sz w:val="28"/>
          <w:szCs w:val="28"/>
        </w:rPr>
        <w:tab/>
      </w:r>
      <w:r w:rsidRPr="00D007E1">
        <w:rPr>
          <w:rFonts w:ascii="Times New Roman" w:hAnsi="Times New Roman" w:cs="Times New Roman"/>
          <w:sz w:val="28"/>
          <w:szCs w:val="28"/>
        </w:rPr>
        <w:tab/>
      </w:r>
      <w:r w:rsidRPr="00D007E1">
        <w:rPr>
          <w:rFonts w:ascii="Times New Roman" w:hAnsi="Times New Roman" w:cs="Times New Roman"/>
          <w:sz w:val="28"/>
          <w:szCs w:val="28"/>
        </w:rPr>
        <w:tab/>
      </w:r>
      <w:r w:rsidRPr="00D007E1">
        <w:rPr>
          <w:rFonts w:ascii="Times New Roman" w:hAnsi="Times New Roman" w:cs="Times New Roman"/>
          <w:sz w:val="28"/>
          <w:szCs w:val="28"/>
        </w:rPr>
        <w:tab/>
      </w:r>
      <w:r w:rsidRPr="00D007E1">
        <w:rPr>
          <w:rFonts w:ascii="Times New Roman" w:hAnsi="Times New Roman" w:cs="Times New Roman"/>
          <w:sz w:val="28"/>
          <w:szCs w:val="28"/>
        </w:rPr>
        <w:tab/>
        <w:t xml:space="preserve">14.00 </w:t>
      </w:r>
      <w:proofErr w:type="spellStart"/>
      <w:r w:rsidRPr="00D007E1">
        <w:rPr>
          <w:rFonts w:ascii="Times New Roman" w:hAnsi="Times New Roman" w:cs="Times New Roman"/>
          <w:sz w:val="28"/>
          <w:szCs w:val="28"/>
        </w:rPr>
        <w:t>мск</w:t>
      </w:r>
      <w:proofErr w:type="spellEnd"/>
    </w:p>
    <w:p w14:paraId="53C8D6FE" w14:textId="77777777" w:rsidR="003D05D6" w:rsidRPr="00D007E1" w:rsidRDefault="003D05D6" w:rsidP="003D05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AECC1F6" w14:textId="6EDD175C" w:rsidR="003D05D6" w:rsidRPr="00D007E1" w:rsidRDefault="003D05D6" w:rsidP="003D05D6">
      <w:pPr>
        <w:ind w:right="-5"/>
        <w:jc w:val="both"/>
        <w:rPr>
          <w:sz w:val="28"/>
          <w:szCs w:val="28"/>
        </w:rPr>
      </w:pPr>
      <w:r w:rsidRPr="00D007E1">
        <w:rPr>
          <w:sz w:val="28"/>
          <w:szCs w:val="28"/>
        </w:rPr>
        <w:tab/>
        <w:t xml:space="preserve">Публичные слушания назначены решением Нагорской районной Думы от </w:t>
      </w:r>
      <w:r w:rsidRPr="00A65716">
        <w:rPr>
          <w:sz w:val="28"/>
          <w:szCs w:val="28"/>
        </w:rPr>
        <w:t>2</w:t>
      </w:r>
      <w:r w:rsidR="00C9285F" w:rsidRPr="00A65716">
        <w:rPr>
          <w:sz w:val="28"/>
          <w:szCs w:val="28"/>
        </w:rPr>
        <w:t>1</w:t>
      </w:r>
      <w:r w:rsidRPr="00A65716">
        <w:rPr>
          <w:sz w:val="28"/>
          <w:szCs w:val="28"/>
        </w:rPr>
        <w:t>.0</w:t>
      </w:r>
      <w:r w:rsidR="00C9285F" w:rsidRPr="00A65716">
        <w:rPr>
          <w:sz w:val="28"/>
          <w:szCs w:val="28"/>
        </w:rPr>
        <w:t>3</w:t>
      </w:r>
      <w:r w:rsidRPr="00A65716">
        <w:rPr>
          <w:sz w:val="28"/>
          <w:szCs w:val="28"/>
        </w:rPr>
        <w:t>.202</w:t>
      </w:r>
      <w:r w:rsidR="00C9285F" w:rsidRPr="00A65716">
        <w:rPr>
          <w:sz w:val="28"/>
          <w:szCs w:val="28"/>
        </w:rPr>
        <w:t>5</w:t>
      </w:r>
      <w:r w:rsidRPr="00A65716">
        <w:rPr>
          <w:sz w:val="28"/>
          <w:szCs w:val="28"/>
        </w:rPr>
        <w:t xml:space="preserve"> № </w:t>
      </w:r>
      <w:r w:rsidR="00C9285F" w:rsidRPr="00A65716">
        <w:rPr>
          <w:sz w:val="28"/>
          <w:szCs w:val="28"/>
        </w:rPr>
        <w:t>37.3</w:t>
      </w:r>
      <w:r w:rsidRPr="00A65716">
        <w:rPr>
          <w:sz w:val="28"/>
          <w:szCs w:val="28"/>
        </w:rPr>
        <w:t xml:space="preserve"> «О публичных слушаниях</w:t>
      </w:r>
      <w:r w:rsidRPr="00D007E1">
        <w:rPr>
          <w:sz w:val="28"/>
          <w:szCs w:val="28"/>
        </w:rPr>
        <w:t xml:space="preserve"> по отчету об исполнении бюджета Нагорского муниципального района за 202</w:t>
      </w:r>
      <w:r w:rsidR="00C9285F">
        <w:rPr>
          <w:sz w:val="28"/>
          <w:szCs w:val="28"/>
        </w:rPr>
        <w:t>4</w:t>
      </w:r>
      <w:r w:rsidRPr="00D007E1">
        <w:rPr>
          <w:sz w:val="28"/>
          <w:szCs w:val="28"/>
        </w:rPr>
        <w:t xml:space="preserve"> год».</w:t>
      </w:r>
    </w:p>
    <w:p w14:paraId="47D9E597" w14:textId="77777777" w:rsidR="003D05D6" w:rsidRPr="00D007E1" w:rsidRDefault="003D05D6" w:rsidP="003D05D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49A8ED" w14:textId="0127339D" w:rsidR="003D05D6" w:rsidRPr="00D007E1" w:rsidRDefault="003D05D6" w:rsidP="003D05D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b/>
          <w:sz w:val="28"/>
          <w:szCs w:val="28"/>
        </w:rPr>
        <w:t xml:space="preserve">Тема публичных слушаний: </w:t>
      </w:r>
      <w:r w:rsidRPr="00D007E1">
        <w:rPr>
          <w:rFonts w:ascii="Times New Roman" w:hAnsi="Times New Roman" w:cs="Times New Roman"/>
          <w:sz w:val="28"/>
          <w:szCs w:val="28"/>
        </w:rPr>
        <w:t>Обсуждение отчета об исполнении бюджета Нагорского муниципального района за 202</w:t>
      </w:r>
      <w:r w:rsidR="00A65716">
        <w:rPr>
          <w:rFonts w:ascii="Times New Roman" w:hAnsi="Times New Roman" w:cs="Times New Roman"/>
          <w:sz w:val="28"/>
          <w:szCs w:val="28"/>
        </w:rPr>
        <w:t>4</w:t>
      </w:r>
      <w:r w:rsidRPr="00D007E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DE2421F" w14:textId="77777777" w:rsidR="003D05D6" w:rsidRPr="00D007E1" w:rsidRDefault="003D05D6" w:rsidP="003D05D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D007E1">
        <w:rPr>
          <w:rFonts w:ascii="Times New Roman" w:hAnsi="Times New Roman" w:cs="Times New Roman"/>
          <w:sz w:val="28"/>
          <w:szCs w:val="28"/>
        </w:rPr>
        <w:t xml:space="preserve"> Нагорская районная Дума.</w:t>
      </w:r>
    </w:p>
    <w:p w14:paraId="4C0F77AD" w14:textId="11EBED7C" w:rsidR="003D05D6" w:rsidRPr="00D007E1" w:rsidRDefault="003D05D6" w:rsidP="003D05D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7E1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D007E1">
        <w:rPr>
          <w:rFonts w:ascii="Times New Roman" w:hAnsi="Times New Roman" w:cs="Times New Roman"/>
          <w:sz w:val="28"/>
          <w:szCs w:val="28"/>
        </w:rPr>
        <w:t xml:space="preserve"> </w:t>
      </w:r>
      <w:r w:rsidRPr="000C3FFD">
        <w:rPr>
          <w:rFonts w:ascii="Times New Roman" w:hAnsi="Times New Roman" w:cs="Times New Roman"/>
          <w:sz w:val="28"/>
          <w:szCs w:val="28"/>
        </w:rPr>
        <w:t>1</w:t>
      </w:r>
      <w:r w:rsidR="00A65716" w:rsidRPr="000C3FFD">
        <w:rPr>
          <w:rFonts w:ascii="Times New Roman" w:hAnsi="Times New Roman" w:cs="Times New Roman"/>
          <w:sz w:val="28"/>
          <w:szCs w:val="28"/>
        </w:rPr>
        <w:t>7</w:t>
      </w:r>
      <w:r w:rsidRPr="000C3FFD">
        <w:rPr>
          <w:rFonts w:ascii="Times New Roman" w:hAnsi="Times New Roman" w:cs="Times New Roman"/>
          <w:sz w:val="28"/>
          <w:szCs w:val="28"/>
        </w:rPr>
        <w:t xml:space="preserve"> </w:t>
      </w:r>
      <w:r w:rsidR="00A65716" w:rsidRPr="000C3FFD">
        <w:rPr>
          <w:rFonts w:ascii="Times New Roman" w:hAnsi="Times New Roman" w:cs="Times New Roman"/>
          <w:sz w:val="28"/>
          <w:szCs w:val="28"/>
        </w:rPr>
        <w:t>апреля</w:t>
      </w:r>
      <w:r w:rsidRPr="000C3FFD">
        <w:rPr>
          <w:rFonts w:ascii="Times New Roman" w:hAnsi="Times New Roman" w:cs="Times New Roman"/>
          <w:sz w:val="28"/>
          <w:szCs w:val="28"/>
        </w:rPr>
        <w:t xml:space="preserve"> 202</w:t>
      </w:r>
      <w:r w:rsidR="00A65716" w:rsidRPr="000C3FFD">
        <w:rPr>
          <w:rFonts w:ascii="Times New Roman" w:hAnsi="Times New Roman" w:cs="Times New Roman"/>
          <w:sz w:val="28"/>
          <w:szCs w:val="28"/>
        </w:rPr>
        <w:t>5</w:t>
      </w:r>
      <w:r w:rsidRPr="000C3FFD">
        <w:rPr>
          <w:rFonts w:ascii="Times New Roman" w:hAnsi="Times New Roman" w:cs="Times New Roman"/>
          <w:sz w:val="28"/>
          <w:szCs w:val="28"/>
        </w:rPr>
        <w:t xml:space="preserve">, 14-00 </w:t>
      </w:r>
      <w:proofErr w:type="spellStart"/>
      <w:r w:rsidRPr="000C3FFD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Pr="000C3FFD">
        <w:rPr>
          <w:rFonts w:ascii="Times New Roman" w:hAnsi="Times New Roman" w:cs="Times New Roman"/>
          <w:sz w:val="28"/>
          <w:szCs w:val="28"/>
        </w:rPr>
        <w:t>.</w:t>
      </w:r>
    </w:p>
    <w:p w14:paraId="086F0E94" w14:textId="77777777" w:rsidR="003D05D6" w:rsidRPr="00D007E1" w:rsidRDefault="003D05D6" w:rsidP="003D05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78EF85E" w14:textId="264F467D" w:rsidR="003D05D6" w:rsidRPr="00D007E1" w:rsidRDefault="003D05D6" w:rsidP="00DC11BB">
      <w:pPr>
        <w:pStyle w:val="consnonformat0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007E1">
        <w:rPr>
          <w:spacing w:val="-6"/>
          <w:sz w:val="28"/>
          <w:szCs w:val="28"/>
        </w:rPr>
        <w:t>На публичных слушаниях присутствовали 1</w:t>
      </w:r>
      <w:r w:rsidR="00DC11BB">
        <w:rPr>
          <w:spacing w:val="-6"/>
          <w:sz w:val="28"/>
          <w:szCs w:val="28"/>
        </w:rPr>
        <w:t>2</w:t>
      </w:r>
      <w:r w:rsidRPr="00D007E1">
        <w:rPr>
          <w:spacing w:val="-6"/>
          <w:sz w:val="28"/>
          <w:szCs w:val="28"/>
        </w:rPr>
        <w:t xml:space="preserve"> человек.</w:t>
      </w:r>
    </w:p>
    <w:p w14:paraId="32DAF542" w14:textId="77777777" w:rsidR="003D05D6" w:rsidRPr="00D007E1" w:rsidRDefault="003D05D6" w:rsidP="00DC11BB">
      <w:pPr>
        <w:pStyle w:val="consnonformat0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007E1">
        <w:rPr>
          <w:spacing w:val="-6"/>
          <w:sz w:val="28"/>
          <w:szCs w:val="28"/>
        </w:rPr>
        <w:t xml:space="preserve">Председательствует на публичных слушаниях председатель Нагорской районной Думы </w:t>
      </w:r>
      <w:proofErr w:type="spellStart"/>
      <w:r w:rsidRPr="00D007E1">
        <w:rPr>
          <w:spacing w:val="-6"/>
          <w:sz w:val="28"/>
          <w:szCs w:val="28"/>
        </w:rPr>
        <w:t>Леушина</w:t>
      </w:r>
      <w:proofErr w:type="spellEnd"/>
      <w:r w:rsidRPr="00D007E1">
        <w:rPr>
          <w:spacing w:val="-6"/>
          <w:sz w:val="28"/>
          <w:szCs w:val="28"/>
        </w:rPr>
        <w:t xml:space="preserve"> Л.А.</w:t>
      </w:r>
    </w:p>
    <w:p w14:paraId="14FFA6EB" w14:textId="77777777" w:rsidR="003D05D6" w:rsidRPr="00D007E1" w:rsidRDefault="003D05D6" w:rsidP="00DC11BB">
      <w:pPr>
        <w:pStyle w:val="consnonformat0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007E1">
        <w:rPr>
          <w:spacing w:val="-6"/>
          <w:sz w:val="28"/>
          <w:szCs w:val="28"/>
        </w:rPr>
        <w:t>Секретарь заседания главный специалист управления делами Шутова Е.Л.</w:t>
      </w:r>
    </w:p>
    <w:p w14:paraId="2EB332DB" w14:textId="459807DC" w:rsidR="003D05D6" w:rsidRPr="00D007E1" w:rsidRDefault="003D05D6" w:rsidP="00DC11BB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pacing w:val="-6"/>
        </w:rPr>
      </w:pPr>
      <w:r w:rsidRPr="00D007E1">
        <w:rPr>
          <w:rFonts w:ascii="Times New Roman" w:hAnsi="Times New Roman" w:cs="Times New Roman"/>
          <w:color w:val="auto"/>
          <w:spacing w:val="-6"/>
        </w:rPr>
        <w:t>С докладом о проекте решения Нагорской районной Думы по отчету об исполнении бюджета Нагорского муниципального района за 202</w:t>
      </w:r>
      <w:r w:rsidR="002564F8">
        <w:rPr>
          <w:rFonts w:ascii="Times New Roman" w:hAnsi="Times New Roman" w:cs="Times New Roman"/>
          <w:color w:val="auto"/>
          <w:spacing w:val="-6"/>
        </w:rPr>
        <w:t>4</w:t>
      </w:r>
      <w:r w:rsidRPr="00D007E1">
        <w:rPr>
          <w:rFonts w:ascii="Times New Roman" w:hAnsi="Times New Roman" w:cs="Times New Roman"/>
          <w:color w:val="auto"/>
          <w:spacing w:val="-6"/>
        </w:rPr>
        <w:t xml:space="preserve"> год выступила заместитель начальника финансового управления Н.В. Малыгина. Пояснила, что бюджет муниципального образования Нагорский муниципальный район Кировской области (далее – бюджет муниципального района) за 202</w:t>
      </w:r>
      <w:r w:rsidR="00DC11BB">
        <w:rPr>
          <w:rFonts w:ascii="Times New Roman" w:hAnsi="Times New Roman" w:cs="Times New Roman"/>
          <w:color w:val="auto"/>
          <w:spacing w:val="-6"/>
        </w:rPr>
        <w:t>4</w:t>
      </w:r>
      <w:r w:rsidRPr="00D007E1">
        <w:rPr>
          <w:rFonts w:ascii="Times New Roman" w:hAnsi="Times New Roman" w:cs="Times New Roman"/>
          <w:color w:val="auto"/>
          <w:spacing w:val="-6"/>
        </w:rPr>
        <w:t xml:space="preserve"> год исполнен по доходам в сумме </w:t>
      </w:r>
      <w:r w:rsidR="00D516F2" w:rsidRPr="00D516F2">
        <w:rPr>
          <w:rFonts w:ascii="Times New Roman" w:hAnsi="Times New Roman" w:cs="Times New Roman"/>
          <w:bCs/>
          <w:color w:val="auto"/>
        </w:rPr>
        <w:t>429649,8</w:t>
      </w:r>
      <w:r w:rsidR="00D516F2">
        <w:rPr>
          <w:b/>
        </w:rPr>
        <w:t xml:space="preserve"> </w:t>
      </w:r>
      <w:r w:rsidRPr="00D516F2">
        <w:rPr>
          <w:rFonts w:ascii="Times New Roman" w:hAnsi="Times New Roman" w:cs="Times New Roman"/>
          <w:color w:val="auto"/>
        </w:rPr>
        <w:t>тыс</w:t>
      </w:r>
      <w:r w:rsidRPr="00D007E1">
        <w:rPr>
          <w:rFonts w:ascii="Times New Roman" w:hAnsi="Times New Roman" w:cs="Times New Roman"/>
          <w:color w:val="auto"/>
        </w:rPr>
        <w:t xml:space="preserve">. рублей, по расходам в сумме </w:t>
      </w:r>
      <w:r w:rsidR="000965B4" w:rsidRPr="000965B4">
        <w:rPr>
          <w:rFonts w:ascii="Times New Roman" w:hAnsi="Times New Roman" w:cs="Times New Roman"/>
          <w:color w:val="auto"/>
        </w:rPr>
        <w:t>424286,8</w:t>
      </w:r>
      <w:r w:rsidR="000B2C61">
        <w:rPr>
          <w:rFonts w:ascii="Times New Roman" w:hAnsi="Times New Roman" w:cs="Times New Roman"/>
          <w:color w:val="auto"/>
        </w:rPr>
        <w:t xml:space="preserve"> </w:t>
      </w:r>
      <w:r w:rsidRPr="00D007E1">
        <w:rPr>
          <w:rFonts w:ascii="Times New Roman" w:hAnsi="Times New Roman" w:cs="Times New Roman"/>
          <w:color w:val="auto"/>
        </w:rPr>
        <w:t xml:space="preserve">тыс. рублей, с </w:t>
      </w:r>
      <w:r w:rsidR="000B2C61">
        <w:rPr>
          <w:rFonts w:ascii="Times New Roman" w:hAnsi="Times New Roman" w:cs="Times New Roman"/>
          <w:color w:val="auto"/>
        </w:rPr>
        <w:t>про</w:t>
      </w:r>
      <w:r w:rsidRPr="00D007E1">
        <w:rPr>
          <w:rFonts w:ascii="Times New Roman" w:hAnsi="Times New Roman" w:cs="Times New Roman"/>
          <w:color w:val="auto"/>
        </w:rPr>
        <w:t xml:space="preserve">фицитом в сумме </w:t>
      </w:r>
      <w:r w:rsidR="000B2C61" w:rsidRPr="000B2C61">
        <w:rPr>
          <w:rFonts w:ascii="Times New Roman" w:hAnsi="Times New Roman" w:cs="Times New Roman"/>
          <w:color w:val="auto"/>
        </w:rPr>
        <w:t>5363,0</w:t>
      </w:r>
      <w:r w:rsidR="000B2C61" w:rsidRPr="000B2C61">
        <w:rPr>
          <w:b/>
          <w:bCs/>
          <w:color w:val="auto"/>
        </w:rPr>
        <w:t xml:space="preserve"> </w:t>
      </w:r>
      <w:r w:rsidRPr="000B2C61">
        <w:rPr>
          <w:rFonts w:ascii="Times New Roman" w:hAnsi="Times New Roman" w:cs="Times New Roman"/>
          <w:color w:val="auto"/>
        </w:rPr>
        <w:t>тыс</w:t>
      </w:r>
      <w:r w:rsidRPr="00D007E1">
        <w:rPr>
          <w:rFonts w:ascii="Times New Roman" w:hAnsi="Times New Roman" w:cs="Times New Roman"/>
          <w:color w:val="auto"/>
        </w:rPr>
        <w:t>. рублей</w:t>
      </w:r>
      <w:r w:rsidRPr="00D007E1">
        <w:rPr>
          <w:rFonts w:ascii="Times New Roman" w:hAnsi="Times New Roman" w:cs="Times New Roman"/>
          <w:color w:val="auto"/>
          <w:spacing w:val="-6"/>
        </w:rPr>
        <w:t>, озвучены основные показатели по исполнению бюджета.</w:t>
      </w:r>
    </w:p>
    <w:p w14:paraId="2BB2B8DA" w14:textId="704D93E7" w:rsidR="003D05D6" w:rsidRPr="00D007E1" w:rsidRDefault="003D05D6" w:rsidP="00DC11BB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pacing w:val="-6"/>
        </w:rPr>
      </w:pPr>
      <w:proofErr w:type="spellStart"/>
      <w:r w:rsidRPr="00D007E1">
        <w:rPr>
          <w:rFonts w:ascii="Times New Roman" w:hAnsi="Times New Roman" w:cs="Times New Roman"/>
          <w:color w:val="auto"/>
          <w:spacing w:val="-6"/>
        </w:rPr>
        <w:t>Леушина</w:t>
      </w:r>
      <w:proofErr w:type="spellEnd"/>
      <w:r w:rsidRPr="00D007E1">
        <w:rPr>
          <w:rFonts w:ascii="Times New Roman" w:hAnsi="Times New Roman" w:cs="Times New Roman"/>
          <w:color w:val="auto"/>
          <w:spacing w:val="-6"/>
        </w:rPr>
        <w:t xml:space="preserve"> Л.А. предложила рекомендовать Нагорской районной Думе принять к сведению предложенный проект решения по отчету об исполнении бюджета Нагорского муниципального района за 202</w:t>
      </w:r>
      <w:r w:rsidR="00DC11BB">
        <w:rPr>
          <w:rFonts w:ascii="Times New Roman" w:hAnsi="Times New Roman" w:cs="Times New Roman"/>
          <w:color w:val="auto"/>
          <w:spacing w:val="-6"/>
        </w:rPr>
        <w:t>4</w:t>
      </w:r>
      <w:r w:rsidRPr="00D007E1">
        <w:rPr>
          <w:rFonts w:ascii="Times New Roman" w:hAnsi="Times New Roman" w:cs="Times New Roman"/>
          <w:color w:val="auto"/>
          <w:spacing w:val="-6"/>
        </w:rPr>
        <w:t xml:space="preserve"> год.</w:t>
      </w:r>
    </w:p>
    <w:p w14:paraId="026A4D01" w14:textId="77777777" w:rsidR="003D05D6" w:rsidRPr="00D007E1" w:rsidRDefault="003D05D6" w:rsidP="00DC11BB">
      <w:pPr>
        <w:pStyle w:val="a5"/>
        <w:spacing w:after="0"/>
        <w:ind w:firstLine="720"/>
        <w:jc w:val="both"/>
        <w:rPr>
          <w:rFonts w:ascii="Times New Roman" w:hAnsi="Times New Roman" w:cs="Times New Roman"/>
          <w:color w:val="auto"/>
          <w:spacing w:val="-6"/>
        </w:rPr>
      </w:pPr>
      <w:r w:rsidRPr="00D007E1">
        <w:rPr>
          <w:rFonts w:ascii="Times New Roman" w:hAnsi="Times New Roman" w:cs="Times New Roman"/>
          <w:color w:val="auto"/>
          <w:spacing w:val="-6"/>
        </w:rPr>
        <w:t>Других заключений и предложений не поступало.</w:t>
      </w:r>
    </w:p>
    <w:p w14:paraId="4318CF9E" w14:textId="77777777" w:rsidR="003D05D6" w:rsidRPr="00D007E1" w:rsidRDefault="003D05D6" w:rsidP="003D05D6">
      <w:pPr>
        <w:autoSpaceDE w:val="0"/>
        <w:autoSpaceDN w:val="0"/>
        <w:adjustRightInd w:val="0"/>
        <w:ind w:firstLine="708"/>
        <w:jc w:val="both"/>
        <w:outlineLvl w:val="0"/>
        <w:rPr>
          <w:spacing w:val="-6"/>
          <w:sz w:val="28"/>
          <w:szCs w:val="28"/>
        </w:rPr>
      </w:pPr>
    </w:p>
    <w:p w14:paraId="29E1B958" w14:textId="77777777" w:rsidR="003D05D6" w:rsidRPr="00D007E1" w:rsidRDefault="003D05D6" w:rsidP="003D05D6">
      <w:pPr>
        <w:autoSpaceDE w:val="0"/>
        <w:autoSpaceDN w:val="0"/>
        <w:adjustRightInd w:val="0"/>
        <w:ind w:firstLine="708"/>
        <w:jc w:val="both"/>
        <w:outlineLvl w:val="0"/>
        <w:rPr>
          <w:spacing w:val="-6"/>
          <w:sz w:val="28"/>
          <w:szCs w:val="28"/>
        </w:rPr>
      </w:pPr>
      <w:r w:rsidRPr="00D007E1">
        <w:rPr>
          <w:spacing w:val="-6"/>
          <w:sz w:val="28"/>
          <w:szCs w:val="28"/>
        </w:rPr>
        <w:t>Результаты публичных слушаний:</w:t>
      </w:r>
    </w:p>
    <w:p w14:paraId="53902063" w14:textId="73EA2C0C" w:rsidR="003D05D6" w:rsidRPr="00D007E1" w:rsidRDefault="003D05D6" w:rsidP="003D05D6">
      <w:pPr>
        <w:pStyle w:val="consnonformat0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D007E1">
        <w:rPr>
          <w:spacing w:val="-6"/>
          <w:sz w:val="28"/>
          <w:szCs w:val="28"/>
        </w:rPr>
        <w:t>С учетом проведенного обсуждения и отсутствия каких-либо поправок, замечаний и дополнений к проекту решения, рекомендовать Нагорской районной Думе принять к сведению проект решения по отчету об исполнении бюджета муниципального образования Нагорского муниципального района Кировской области за 202</w:t>
      </w:r>
      <w:r w:rsidR="007B0F82">
        <w:rPr>
          <w:spacing w:val="-6"/>
          <w:sz w:val="28"/>
          <w:szCs w:val="28"/>
        </w:rPr>
        <w:t>4</w:t>
      </w:r>
      <w:r w:rsidRPr="00D007E1">
        <w:rPr>
          <w:spacing w:val="-6"/>
          <w:sz w:val="28"/>
          <w:szCs w:val="28"/>
        </w:rPr>
        <w:t xml:space="preserve"> год.</w:t>
      </w:r>
    </w:p>
    <w:p w14:paraId="5B375160" w14:textId="77777777" w:rsidR="003D05D6" w:rsidRPr="00D007E1" w:rsidRDefault="003D05D6" w:rsidP="003D05D6">
      <w:pPr>
        <w:pStyle w:val="consnonformat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439C0CA" w14:textId="77777777" w:rsidR="003D05D6" w:rsidRPr="00D007E1" w:rsidRDefault="003D05D6" w:rsidP="003D05D6">
      <w:pPr>
        <w:pStyle w:val="consnonformat0"/>
        <w:spacing w:before="0" w:beforeAutospacing="0" w:after="0" w:afterAutospacing="0"/>
        <w:jc w:val="both"/>
        <w:rPr>
          <w:sz w:val="28"/>
          <w:szCs w:val="28"/>
        </w:rPr>
      </w:pPr>
      <w:r w:rsidRPr="00D007E1">
        <w:rPr>
          <w:sz w:val="28"/>
          <w:szCs w:val="28"/>
        </w:rPr>
        <w:t>Председатель публичных слушаний</w:t>
      </w:r>
      <w:r w:rsidRPr="00D007E1">
        <w:rPr>
          <w:sz w:val="28"/>
          <w:szCs w:val="28"/>
        </w:rPr>
        <w:tab/>
      </w:r>
      <w:r w:rsidRPr="00D007E1">
        <w:rPr>
          <w:sz w:val="28"/>
          <w:szCs w:val="28"/>
        </w:rPr>
        <w:tab/>
      </w:r>
      <w:r w:rsidRPr="00D007E1">
        <w:rPr>
          <w:sz w:val="28"/>
          <w:szCs w:val="28"/>
        </w:rPr>
        <w:tab/>
      </w:r>
      <w:r w:rsidRPr="00D007E1">
        <w:rPr>
          <w:sz w:val="28"/>
          <w:szCs w:val="28"/>
        </w:rPr>
        <w:tab/>
        <w:t xml:space="preserve">Л.А. </w:t>
      </w:r>
      <w:proofErr w:type="spellStart"/>
      <w:r w:rsidRPr="00D007E1">
        <w:rPr>
          <w:sz w:val="28"/>
          <w:szCs w:val="28"/>
        </w:rPr>
        <w:t>Леушина</w:t>
      </w:r>
      <w:proofErr w:type="spellEnd"/>
    </w:p>
    <w:p w14:paraId="66A5FB51" w14:textId="77777777" w:rsidR="003D05D6" w:rsidRPr="00D007E1" w:rsidRDefault="003D05D6" w:rsidP="003D05D6">
      <w:pPr>
        <w:pStyle w:val="consnonformat0"/>
        <w:spacing w:before="0" w:beforeAutospacing="0" w:after="0" w:afterAutospacing="0"/>
        <w:jc w:val="both"/>
        <w:rPr>
          <w:sz w:val="28"/>
          <w:szCs w:val="28"/>
        </w:rPr>
      </w:pPr>
    </w:p>
    <w:p w14:paraId="08A74F09" w14:textId="77777777" w:rsidR="003D05D6" w:rsidRDefault="003D05D6" w:rsidP="003D05D6">
      <w:pPr>
        <w:pStyle w:val="consnonformat0"/>
        <w:spacing w:before="0" w:beforeAutospacing="0" w:after="0" w:afterAutospacing="0"/>
        <w:jc w:val="both"/>
        <w:rPr>
          <w:sz w:val="28"/>
          <w:szCs w:val="28"/>
        </w:rPr>
      </w:pPr>
      <w:r w:rsidRPr="00D007E1">
        <w:rPr>
          <w:sz w:val="28"/>
          <w:szCs w:val="28"/>
        </w:rPr>
        <w:t>Секретарь заседания</w:t>
      </w:r>
      <w:r w:rsidRPr="00D007E1">
        <w:rPr>
          <w:sz w:val="28"/>
          <w:szCs w:val="28"/>
        </w:rPr>
        <w:tab/>
      </w:r>
      <w:r w:rsidRPr="00D007E1">
        <w:rPr>
          <w:sz w:val="28"/>
          <w:szCs w:val="28"/>
        </w:rPr>
        <w:tab/>
      </w:r>
      <w:r w:rsidRPr="00D007E1">
        <w:rPr>
          <w:sz w:val="28"/>
          <w:szCs w:val="28"/>
        </w:rPr>
        <w:tab/>
      </w:r>
      <w:r w:rsidRPr="00D007E1">
        <w:rPr>
          <w:sz w:val="28"/>
          <w:szCs w:val="28"/>
        </w:rPr>
        <w:tab/>
      </w:r>
      <w:r w:rsidRPr="00D007E1">
        <w:rPr>
          <w:sz w:val="28"/>
          <w:szCs w:val="28"/>
        </w:rPr>
        <w:tab/>
      </w:r>
      <w:r w:rsidRPr="00D007E1">
        <w:rPr>
          <w:sz w:val="28"/>
          <w:szCs w:val="28"/>
        </w:rPr>
        <w:tab/>
      </w:r>
      <w:r w:rsidRPr="00D007E1">
        <w:rPr>
          <w:sz w:val="28"/>
          <w:szCs w:val="28"/>
        </w:rPr>
        <w:tab/>
        <w:t>Е.Л. Шутова</w:t>
      </w:r>
    </w:p>
    <w:p w14:paraId="4E8EE593" w14:textId="77777777" w:rsidR="003A252C" w:rsidRPr="00D007E1" w:rsidRDefault="003A252C" w:rsidP="003D05D6">
      <w:pPr>
        <w:pStyle w:val="consnonformat0"/>
        <w:spacing w:before="0" w:beforeAutospacing="0" w:after="0" w:afterAutospacing="0"/>
        <w:jc w:val="both"/>
        <w:rPr>
          <w:sz w:val="28"/>
          <w:szCs w:val="28"/>
        </w:rPr>
      </w:pPr>
    </w:p>
    <w:sectPr w:rsidR="003A252C" w:rsidRPr="00D007E1" w:rsidSect="00476573">
      <w:headerReference w:type="even" r:id="rId4"/>
      <w:headerReference w:type="default" r:id="rId5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FC25F" w14:textId="648D77BA" w:rsidR="006C0C87" w:rsidRDefault="006C0C87" w:rsidP="00653FFB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 w:rsidR="00476573">
      <w:rPr>
        <w:rStyle w:val="ae"/>
        <w:rFonts w:eastAsiaTheme="majorEastAsia"/>
      </w:rPr>
      <w:fldChar w:fldCharType="separate"/>
    </w:r>
    <w:r w:rsidR="00476573"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47206F88" w14:textId="77777777" w:rsidR="006C0C87" w:rsidRDefault="006C0C8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5296E" w14:textId="77777777" w:rsidR="006C0C87" w:rsidRDefault="006C0C87" w:rsidP="00653FFB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3833248C" w14:textId="77777777" w:rsidR="006C0C87" w:rsidRDefault="006C0C8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D6"/>
    <w:rsid w:val="000965B4"/>
    <w:rsid w:val="000B2C61"/>
    <w:rsid w:val="000C3FFD"/>
    <w:rsid w:val="002564F8"/>
    <w:rsid w:val="002830B7"/>
    <w:rsid w:val="003A252C"/>
    <w:rsid w:val="003D05D6"/>
    <w:rsid w:val="003E2F77"/>
    <w:rsid w:val="00476573"/>
    <w:rsid w:val="0058796F"/>
    <w:rsid w:val="006C0C87"/>
    <w:rsid w:val="007B0F82"/>
    <w:rsid w:val="00812C43"/>
    <w:rsid w:val="00A65716"/>
    <w:rsid w:val="00C4202A"/>
    <w:rsid w:val="00C9285F"/>
    <w:rsid w:val="00D007E1"/>
    <w:rsid w:val="00D516F2"/>
    <w:rsid w:val="00D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4594"/>
  <w15:chartTrackingRefBased/>
  <w15:docId w15:val="{DC0077B9-6987-4D29-BBB6-A4C9D491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5D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05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5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5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5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5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5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5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5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0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0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05D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05D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05D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05D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05D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05D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0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05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rsid w:val="003D0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05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05D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05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D05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0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05D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05D6"/>
    <w:rPr>
      <w:b/>
      <w:bCs/>
      <w:smallCaps/>
      <w:color w:val="2F5496" w:themeColor="accent1" w:themeShade="BF"/>
      <w:spacing w:val="5"/>
    </w:rPr>
  </w:style>
  <w:style w:type="paragraph" w:customStyle="1" w:styleId="ConsNonformat">
    <w:name w:val="ConsNonformat"/>
    <w:rsid w:val="003D05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header"/>
    <w:basedOn w:val="a"/>
    <w:link w:val="ad"/>
    <w:rsid w:val="003D05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5D6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e">
    <w:name w:val="page number"/>
    <w:basedOn w:val="a0"/>
    <w:rsid w:val="003D05D6"/>
  </w:style>
  <w:style w:type="paragraph" w:customStyle="1" w:styleId="consnonformat0">
    <w:name w:val="consnonformat"/>
    <w:basedOn w:val="a"/>
    <w:rsid w:val="003D05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2025-04-18T06:59:00Z</cp:lastPrinted>
  <dcterms:created xsi:type="dcterms:W3CDTF">2025-04-18T06:59:00Z</dcterms:created>
  <dcterms:modified xsi:type="dcterms:W3CDTF">2025-04-18T06:59:00Z</dcterms:modified>
</cp:coreProperties>
</file>