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19F" w:rsidRPr="00A4718C" w:rsidRDefault="005A304C" w:rsidP="00B8519F">
      <w:pPr>
        <w:pStyle w:val="ConsPlusNonformat"/>
        <w:suppressAutoHyphens/>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B8519F" w:rsidRPr="00A4718C">
        <w:rPr>
          <w:rFonts w:ascii="Times New Roman" w:hAnsi="Times New Roman" w:cs="Times New Roman"/>
          <w:b/>
          <w:sz w:val="28"/>
          <w:szCs w:val="28"/>
        </w:rPr>
        <w:t>Сводный годовой доклад</w:t>
      </w:r>
    </w:p>
    <w:p w:rsidR="00B8519F" w:rsidRPr="00A4718C" w:rsidRDefault="00B8519F" w:rsidP="00B8519F">
      <w:pPr>
        <w:pStyle w:val="ConsPlusNonformat"/>
        <w:suppressAutoHyphens/>
        <w:spacing w:line="360" w:lineRule="auto"/>
        <w:jc w:val="center"/>
        <w:rPr>
          <w:rFonts w:ascii="Times New Roman" w:hAnsi="Times New Roman" w:cs="Times New Roman"/>
          <w:b/>
          <w:sz w:val="28"/>
          <w:szCs w:val="28"/>
        </w:rPr>
      </w:pPr>
      <w:r w:rsidRPr="00A4718C">
        <w:rPr>
          <w:rFonts w:ascii="Times New Roman" w:hAnsi="Times New Roman" w:cs="Times New Roman"/>
          <w:b/>
          <w:sz w:val="28"/>
          <w:szCs w:val="28"/>
        </w:rPr>
        <w:t>о ходе реализации и оценке эффективности реализации</w:t>
      </w:r>
    </w:p>
    <w:p w:rsidR="00B8519F" w:rsidRPr="00A4718C" w:rsidRDefault="00B8519F" w:rsidP="00B8519F">
      <w:pPr>
        <w:pStyle w:val="ConsPlusNonformat"/>
        <w:suppressAutoHyphens/>
        <w:spacing w:line="360" w:lineRule="auto"/>
        <w:jc w:val="center"/>
        <w:rPr>
          <w:rFonts w:ascii="Times New Roman" w:hAnsi="Times New Roman" w:cs="Times New Roman"/>
          <w:b/>
          <w:sz w:val="28"/>
          <w:szCs w:val="28"/>
        </w:rPr>
      </w:pPr>
      <w:r w:rsidRPr="00A4718C">
        <w:rPr>
          <w:rFonts w:ascii="Times New Roman" w:hAnsi="Times New Roman" w:cs="Times New Roman"/>
          <w:b/>
          <w:sz w:val="28"/>
          <w:szCs w:val="28"/>
        </w:rPr>
        <w:t>муниципальных программ за 202</w:t>
      </w:r>
      <w:r w:rsidR="00E82C30" w:rsidRPr="00A4718C">
        <w:rPr>
          <w:rFonts w:ascii="Times New Roman" w:hAnsi="Times New Roman" w:cs="Times New Roman"/>
          <w:b/>
          <w:sz w:val="28"/>
          <w:szCs w:val="28"/>
        </w:rPr>
        <w:t>4</w:t>
      </w:r>
      <w:r w:rsidRPr="00A4718C">
        <w:rPr>
          <w:rFonts w:ascii="Times New Roman" w:hAnsi="Times New Roman" w:cs="Times New Roman"/>
          <w:b/>
          <w:sz w:val="28"/>
          <w:szCs w:val="28"/>
        </w:rPr>
        <w:t xml:space="preserve"> год</w:t>
      </w:r>
    </w:p>
    <w:p w:rsidR="00B8519F" w:rsidRPr="00A4718C" w:rsidRDefault="00B8519F" w:rsidP="00B8519F">
      <w:pPr>
        <w:pStyle w:val="ConsPlusNonformat"/>
        <w:suppressAutoHyphens/>
        <w:spacing w:line="360" w:lineRule="auto"/>
        <w:jc w:val="center"/>
        <w:rPr>
          <w:rFonts w:ascii="Times New Roman" w:hAnsi="Times New Roman" w:cs="Times New Roman"/>
          <w:b/>
          <w:sz w:val="28"/>
          <w:szCs w:val="28"/>
        </w:rPr>
      </w:pPr>
    </w:p>
    <w:p w:rsidR="00B8519F" w:rsidRPr="00A4718C" w:rsidRDefault="00B8519F" w:rsidP="00B8519F">
      <w:pPr>
        <w:pStyle w:val="ConsPlusNormal"/>
        <w:suppressAutoHyphens/>
        <w:spacing w:line="360" w:lineRule="auto"/>
        <w:ind w:firstLine="720"/>
        <w:jc w:val="both"/>
        <w:rPr>
          <w:rFonts w:ascii="Times New Roman" w:hAnsi="Times New Roman" w:cs="Times New Roman"/>
          <w:b/>
          <w:bCs/>
          <w:sz w:val="28"/>
          <w:szCs w:val="28"/>
        </w:rPr>
      </w:pPr>
      <w:proofErr w:type="gramStart"/>
      <w:r w:rsidRPr="00A4718C">
        <w:rPr>
          <w:rFonts w:ascii="Times New Roman" w:hAnsi="Times New Roman" w:cs="Times New Roman"/>
          <w:sz w:val="28"/>
          <w:szCs w:val="28"/>
        </w:rPr>
        <w:t xml:space="preserve">В соответствии с Федеральным законом от 28.06.2014 № 172-ФЗ «О стратегическом планировании в Российской Федерации» достижение стратегических целей и решение приоритетных задач в сфере социально-экономического развития муниципального образования Нагорский район Кировской области осуществлялось через реализацию следующих муниципальных программ, перечень которых утвержден постановлением администрации Нагорского района Кировской области </w:t>
      </w:r>
      <w:r w:rsidRPr="00A4718C">
        <w:rPr>
          <w:rFonts w:ascii="Times New Roman" w:hAnsi="Times New Roman" w:cs="Times New Roman"/>
          <w:bCs/>
          <w:sz w:val="28"/>
          <w:szCs w:val="28"/>
        </w:rPr>
        <w:t>от 14.05.2018 № 288-П    «Об утверждении перечня муниципальных программ Нагорского района Кировской области»:</w:t>
      </w:r>
      <w:proofErr w:type="gramEnd"/>
    </w:p>
    <w:p w:rsidR="00B8519F" w:rsidRPr="00A4718C"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«Развитие образования Нагорского района», утвержденной постановлением администрации Нагорского района Кировской области от 18.12.2018 № 688-П;</w:t>
      </w:r>
    </w:p>
    <w:p w:rsidR="00B8519F" w:rsidRPr="00A4718C"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«Социальная политика и профилактика правонарушений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 утвержденной постановлением администрации Нагорского района Кировской области от 25.12.2018 № 706-П;</w:t>
      </w:r>
    </w:p>
    <w:p w:rsidR="00B8519F" w:rsidRPr="00A4718C"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«Развитие культуры Нагорского района», утвержденной постановлением администрации Нагорского района Кировской области от 25.12.2018 № 705-П;</w:t>
      </w:r>
    </w:p>
    <w:p w:rsidR="00B8519F" w:rsidRPr="00A4718C"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«Создание безопасных и благоприятных условий жизнедеятельности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 утвержденной постановлением администрации Нагорского района Кировской области от 25.12.2018 № 701-П;</w:t>
      </w:r>
    </w:p>
    <w:p w:rsidR="00B8519F" w:rsidRPr="00A4718C" w:rsidRDefault="00B8519F" w:rsidP="00B8519F">
      <w:pPr>
        <w:suppressAutoHyphens/>
        <w:spacing w:line="360" w:lineRule="auto"/>
        <w:ind w:right="83" w:firstLine="720"/>
        <w:jc w:val="both"/>
        <w:rPr>
          <w:sz w:val="28"/>
          <w:szCs w:val="28"/>
        </w:rPr>
      </w:pPr>
      <w:r w:rsidRPr="00A4718C">
        <w:rPr>
          <w:sz w:val="28"/>
          <w:szCs w:val="28"/>
        </w:rPr>
        <w:t>«Совершенствование организации муниципального управления Нагорского района», утвержденной постановлением администрации Нагорского района Кировской области от 21.12.2018 № 695-П;</w:t>
      </w:r>
    </w:p>
    <w:p w:rsidR="00B8519F" w:rsidRPr="00A4718C" w:rsidRDefault="00B8519F" w:rsidP="00B8519F">
      <w:pPr>
        <w:pStyle w:val="ConsPlusNonformat"/>
        <w:suppressAutoHyphen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«Управление муниципальными финансами и регулирование межбюджетных отношений Нагорского района», утвержденной </w:t>
      </w:r>
      <w:r w:rsidRPr="00A4718C">
        <w:rPr>
          <w:rFonts w:ascii="Times New Roman" w:hAnsi="Times New Roman" w:cs="Times New Roman"/>
          <w:sz w:val="28"/>
          <w:szCs w:val="28"/>
        </w:rPr>
        <w:lastRenderedPageBreak/>
        <w:t xml:space="preserve">постановлением администрации Нагорского района Кировской области от </w:t>
      </w:r>
      <w:r w:rsidR="00E82C30" w:rsidRPr="00A4718C">
        <w:rPr>
          <w:rFonts w:ascii="Times New Roman" w:hAnsi="Times New Roman" w:cs="Times New Roman"/>
          <w:sz w:val="28"/>
          <w:szCs w:val="28"/>
        </w:rPr>
        <w:t>03</w:t>
      </w:r>
      <w:r w:rsidRPr="00A4718C">
        <w:rPr>
          <w:rFonts w:ascii="Times New Roman" w:hAnsi="Times New Roman" w:cs="Times New Roman"/>
          <w:sz w:val="28"/>
          <w:szCs w:val="28"/>
        </w:rPr>
        <w:t>.</w:t>
      </w:r>
      <w:r w:rsidR="00E82C30" w:rsidRPr="00A4718C">
        <w:rPr>
          <w:rFonts w:ascii="Times New Roman" w:hAnsi="Times New Roman" w:cs="Times New Roman"/>
          <w:sz w:val="28"/>
          <w:szCs w:val="28"/>
        </w:rPr>
        <w:t>09</w:t>
      </w:r>
      <w:r w:rsidRPr="00A4718C">
        <w:rPr>
          <w:rFonts w:ascii="Times New Roman" w:hAnsi="Times New Roman" w:cs="Times New Roman"/>
          <w:sz w:val="28"/>
          <w:szCs w:val="28"/>
        </w:rPr>
        <w:t>.20</w:t>
      </w:r>
      <w:r w:rsidR="00E82C30" w:rsidRPr="00A4718C">
        <w:rPr>
          <w:rFonts w:ascii="Times New Roman" w:hAnsi="Times New Roman" w:cs="Times New Roman"/>
          <w:sz w:val="28"/>
          <w:szCs w:val="28"/>
        </w:rPr>
        <w:t>21</w:t>
      </w:r>
      <w:r w:rsidRPr="00A4718C">
        <w:rPr>
          <w:rFonts w:ascii="Times New Roman" w:hAnsi="Times New Roman" w:cs="Times New Roman"/>
          <w:sz w:val="28"/>
          <w:szCs w:val="28"/>
        </w:rPr>
        <w:t xml:space="preserve"> № </w:t>
      </w:r>
      <w:r w:rsidR="00E82C30" w:rsidRPr="00A4718C">
        <w:rPr>
          <w:rFonts w:ascii="Times New Roman" w:hAnsi="Times New Roman" w:cs="Times New Roman"/>
          <w:sz w:val="28"/>
          <w:szCs w:val="28"/>
        </w:rPr>
        <w:t>333</w:t>
      </w:r>
      <w:r w:rsidRPr="00A4718C">
        <w:rPr>
          <w:rFonts w:ascii="Times New Roman" w:hAnsi="Times New Roman" w:cs="Times New Roman"/>
          <w:sz w:val="28"/>
          <w:szCs w:val="28"/>
        </w:rPr>
        <w:t>-П.</w:t>
      </w:r>
    </w:p>
    <w:p w:rsidR="00B8519F" w:rsidRPr="00A4718C" w:rsidRDefault="00B8519F" w:rsidP="00B8519F">
      <w:pPr>
        <w:pStyle w:val="ConsPlusNormal"/>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На основании сведений ответственных исполнителей муниципальных программ и окончательной информации о кассовом исполнении муниципального бюджета за 202</w:t>
      </w:r>
      <w:r w:rsidR="00B11394"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 сводный годовой доклад составлен в соответствии с Порядком разработки, реализации и оценки эффективности реализации муниципальных программ Нагорского района, утвержденным постановлением администрации Нагорского района Кировской области от 07.12.2015 № 515 «О разработке, реализации и оценке эффективности реализации муниципальных программ Нагорского района».</w:t>
      </w:r>
      <w:proofErr w:type="gramEnd"/>
    </w:p>
    <w:p w:rsidR="00B8519F" w:rsidRPr="00A4718C" w:rsidRDefault="00B8519F" w:rsidP="00B8519F">
      <w:pPr>
        <w:pStyle w:val="ConsPlusNormal"/>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В 202</w:t>
      </w:r>
      <w:r w:rsidR="00B11394"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году в рамках мун</w:t>
      </w:r>
      <w:r w:rsidR="00C0151F" w:rsidRPr="00A4718C">
        <w:rPr>
          <w:rFonts w:ascii="Times New Roman" w:hAnsi="Times New Roman" w:cs="Times New Roman"/>
          <w:sz w:val="28"/>
          <w:szCs w:val="28"/>
        </w:rPr>
        <w:t xml:space="preserve">иципальных программ освоено </w:t>
      </w:r>
      <w:r w:rsidR="0099177F" w:rsidRPr="00A4718C">
        <w:rPr>
          <w:rFonts w:ascii="Times New Roman" w:hAnsi="Times New Roman" w:cs="Times New Roman"/>
          <w:sz w:val="28"/>
          <w:szCs w:val="28"/>
        </w:rPr>
        <w:t>98,6</w:t>
      </w:r>
      <w:r w:rsidR="00A4718C" w:rsidRPr="00A4718C">
        <w:rPr>
          <w:rFonts w:ascii="Times New Roman" w:hAnsi="Times New Roman" w:cs="Times New Roman"/>
          <w:sz w:val="28"/>
          <w:szCs w:val="28"/>
        </w:rPr>
        <w:t>0</w:t>
      </w:r>
      <w:r w:rsidRPr="00A4718C">
        <w:rPr>
          <w:rFonts w:ascii="Times New Roman" w:hAnsi="Times New Roman" w:cs="Times New Roman"/>
          <w:sz w:val="28"/>
          <w:szCs w:val="28"/>
        </w:rPr>
        <w:t>% бюджетных ассигнований. В течение года ответственными исполнителями, совместно с соисполнителями вносились изменения в муниципальные программы (Приложение № 3). Основные изменения были связаны:</w:t>
      </w:r>
    </w:p>
    <w:p w:rsidR="00B8519F" w:rsidRPr="00A4718C" w:rsidRDefault="00B8519F" w:rsidP="00B8519F">
      <w:pPr>
        <w:pStyle w:val="ConsPlusNonformat"/>
        <w:tabs>
          <w:tab w:val="num" w:pos="142"/>
        </w:tabs>
        <w:suppressAutoHyphen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с приведением объемов их финансирования в соответствие с объемами бюджетных ассигнований районного бюджета; </w:t>
      </w:r>
    </w:p>
    <w:p w:rsidR="00B8519F" w:rsidRPr="00A4718C" w:rsidRDefault="00B8519F" w:rsidP="00B8519F">
      <w:pPr>
        <w:pStyle w:val="ConsPlusNonformat"/>
        <w:tabs>
          <w:tab w:val="num" w:pos="142"/>
        </w:tabs>
        <w:suppressAutoHyphen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с внесением изменений в мероприятия муниципальных программ и в целевые показатели эффективности реализации муниципальных программ.</w:t>
      </w:r>
    </w:p>
    <w:p w:rsidR="00B8519F" w:rsidRPr="00A4718C" w:rsidRDefault="00B8519F" w:rsidP="00AE4646">
      <w:pPr>
        <w:pStyle w:val="ConsPlusNonformat"/>
        <w:tabs>
          <w:tab w:val="num" w:pos="142"/>
        </w:tabs>
        <w:spacing w:before="240" w:after="240" w:line="360" w:lineRule="auto"/>
        <w:ind w:firstLine="720"/>
        <w:jc w:val="center"/>
        <w:rPr>
          <w:rFonts w:ascii="Times New Roman" w:hAnsi="Times New Roman" w:cs="Times New Roman"/>
          <w:b/>
          <w:sz w:val="28"/>
          <w:szCs w:val="28"/>
        </w:rPr>
      </w:pPr>
      <w:r w:rsidRPr="00A4718C">
        <w:rPr>
          <w:rFonts w:ascii="Times New Roman" w:hAnsi="Times New Roman" w:cs="Times New Roman"/>
          <w:b/>
          <w:sz w:val="28"/>
          <w:szCs w:val="28"/>
        </w:rPr>
        <w:t>Основные сведения о реали</w:t>
      </w:r>
      <w:r w:rsidR="00AE4646" w:rsidRPr="00A4718C">
        <w:rPr>
          <w:rFonts w:ascii="Times New Roman" w:hAnsi="Times New Roman" w:cs="Times New Roman"/>
          <w:b/>
          <w:sz w:val="28"/>
          <w:szCs w:val="28"/>
        </w:rPr>
        <w:t xml:space="preserve">зации муниципальных программ </w:t>
      </w:r>
    </w:p>
    <w:p w:rsidR="00B8519F" w:rsidRPr="00A4718C" w:rsidRDefault="00B8519F" w:rsidP="00B8519F">
      <w:pPr>
        <w:pStyle w:val="ConsPlusNonformat"/>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В рамках реализации муниципальных программ в 202</w:t>
      </w:r>
      <w:r w:rsidR="00B11394"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году были выполнены следующие основные мероприятия:</w:t>
      </w:r>
    </w:p>
    <w:p w:rsidR="00B8519F" w:rsidRPr="00A4718C" w:rsidRDefault="00B8519F" w:rsidP="00B8519F">
      <w:pPr>
        <w:pStyle w:val="ConsPlusNonformat"/>
        <w:tabs>
          <w:tab w:val="num" w:pos="142"/>
        </w:tabs>
        <w:spacing w:before="120" w:after="120" w:line="360" w:lineRule="auto"/>
        <w:ind w:firstLine="720"/>
        <w:jc w:val="center"/>
        <w:rPr>
          <w:rFonts w:ascii="Times New Roman" w:hAnsi="Times New Roman" w:cs="Times New Roman"/>
          <w:b/>
          <w:sz w:val="28"/>
          <w:szCs w:val="28"/>
        </w:rPr>
      </w:pPr>
      <w:r w:rsidRPr="00A4718C">
        <w:rPr>
          <w:rFonts w:ascii="Times New Roman" w:hAnsi="Times New Roman" w:cs="Times New Roman"/>
          <w:sz w:val="28"/>
          <w:szCs w:val="28"/>
        </w:rPr>
        <w:t>Муниципальная программа</w:t>
      </w:r>
      <w:r w:rsidRPr="00A4718C">
        <w:rPr>
          <w:rFonts w:ascii="Times New Roman" w:hAnsi="Times New Roman" w:cs="Times New Roman"/>
          <w:b/>
          <w:sz w:val="28"/>
          <w:szCs w:val="28"/>
        </w:rPr>
        <w:t xml:space="preserve"> «Развитие образования Нагорского района»</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В 202</w:t>
      </w:r>
      <w:r w:rsidR="00080B73"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году на мероприятия муниципальной программы «Развитие образования Нагорского района» использовано 1</w:t>
      </w:r>
      <w:r w:rsidR="00080B73" w:rsidRPr="00A4718C">
        <w:rPr>
          <w:rFonts w:ascii="Times New Roman" w:hAnsi="Times New Roman" w:cs="Times New Roman"/>
          <w:sz w:val="28"/>
          <w:szCs w:val="28"/>
        </w:rPr>
        <w:t>69</w:t>
      </w:r>
      <w:r w:rsidR="00D762DC" w:rsidRPr="00A4718C">
        <w:rPr>
          <w:rFonts w:ascii="Times New Roman" w:hAnsi="Times New Roman" w:cs="Times New Roman"/>
          <w:sz w:val="28"/>
          <w:szCs w:val="28"/>
        </w:rPr>
        <w:t> </w:t>
      </w:r>
      <w:r w:rsidR="00080B73" w:rsidRPr="00A4718C">
        <w:rPr>
          <w:rFonts w:ascii="Times New Roman" w:hAnsi="Times New Roman" w:cs="Times New Roman"/>
          <w:sz w:val="28"/>
          <w:szCs w:val="28"/>
        </w:rPr>
        <w:t>962</w:t>
      </w:r>
      <w:r w:rsidR="00D762DC" w:rsidRPr="00A4718C">
        <w:rPr>
          <w:rFonts w:ascii="Times New Roman" w:hAnsi="Times New Roman" w:cs="Times New Roman"/>
          <w:sz w:val="28"/>
          <w:szCs w:val="28"/>
        </w:rPr>
        <w:t>,</w:t>
      </w:r>
      <w:r w:rsidR="00080B73" w:rsidRPr="00A4718C">
        <w:rPr>
          <w:rFonts w:ascii="Times New Roman" w:hAnsi="Times New Roman" w:cs="Times New Roman"/>
          <w:sz w:val="28"/>
          <w:szCs w:val="28"/>
        </w:rPr>
        <w:t>25146</w:t>
      </w:r>
      <w:r w:rsidR="00D762DC" w:rsidRPr="00A4718C">
        <w:rPr>
          <w:rFonts w:ascii="Times New Roman" w:hAnsi="Times New Roman" w:cs="Times New Roman"/>
          <w:sz w:val="28"/>
          <w:szCs w:val="28"/>
        </w:rPr>
        <w:t xml:space="preserve"> тыс. рублей, или 99,9</w:t>
      </w:r>
      <w:r w:rsidR="00080B73" w:rsidRPr="00A4718C">
        <w:rPr>
          <w:rFonts w:ascii="Times New Roman" w:hAnsi="Times New Roman" w:cs="Times New Roman"/>
          <w:sz w:val="28"/>
          <w:szCs w:val="28"/>
        </w:rPr>
        <w:t>6</w:t>
      </w:r>
      <w:r w:rsidRPr="00A4718C">
        <w:rPr>
          <w:rFonts w:ascii="Times New Roman" w:hAnsi="Times New Roman" w:cs="Times New Roman"/>
          <w:sz w:val="28"/>
          <w:szCs w:val="28"/>
        </w:rPr>
        <w:t>% от плановых показателей. В том числе:</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по направлению </w:t>
      </w:r>
      <w:r w:rsidRPr="00A4718C">
        <w:rPr>
          <w:rFonts w:ascii="Times New Roman" w:hAnsi="Times New Roman" w:cs="Times New Roman"/>
          <w:b/>
          <w:sz w:val="28"/>
          <w:szCs w:val="28"/>
        </w:rPr>
        <w:t xml:space="preserve">«Развитие системы дошкольного </w:t>
      </w:r>
      <w:r w:rsidRPr="00A4718C">
        <w:rPr>
          <w:rFonts w:ascii="Times New Roman" w:hAnsi="Times New Roman" w:cs="Times New Roman"/>
          <w:b/>
          <w:sz w:val="28"/>
          <w:szCs w:val="28"/>
        </w:rPr>
        <w:lastRenderedPageBreak/>
        <w:t>образования»</w:t>
      </w:r>
      <w:r w:rsidRPr="00A4718C">
        <w:rPr>
          <w:rFonts w:ascii="Times New Roman" w:hAnsi="Times New Roman" w:cs="Times New Roman"/>
          <w:sz w:val="28"/>
          <w:szCs w:val="28"/>
        </w:rPr>
        <w:t xml:space="preserve"> расходы составили </w:t>
      </w:r>
      <w:r w:rsidR="00080B73" w:rsidRPr="00A4718C">
        <w:rPr>
          <w:rFonts w:ascii="Times New Roman" w:hAnsi="Times New Roman" w:cs="Times New Roman"/>
          <w:sz w:val="28"/>
          <w:szCs w:val="28"/>
        </w:rPr>
        <w:t>52</w:t>
      </w:r>
      <w:r w:rsidRPr="00A4718C">
        <w:rPr>
          <w:rFonts w:ascii="Times New Roman" w:hAnsi="Times New Roman" w:cs="Times New Roman"/>
          <w:sz w:val="28"/>
          <w:szCs w:val="28"/>
        </w:rPr>
        <w:t> </w:t>
      </w:r>
      <w:r w:rsidR="00080B73" w:rsidRPr="00A4718C">
        <w:rPr>
          <w:rFonts w:ascii="Times New Roman" w:hAnsi="Times New Roman" w:cs="Times New Roman"/>
          <w:sz w:val="28"/>
          <w:szCs w:val="28"/>
        </w:rPr>
        <w:t>099</w:t>
      </w:r>
      <w:r w:rsidRPr="00A4718C">
        <w:rPr>
          <w:rFonts w:ascii="Times New Roman" w:hAnsi="Times New Roman" w:cs="Times New Roman"/>
          <w:sz w:val="28"/>
          <w:szCs w:val="28"/>
        </w:rPr>
        <w:t>,</w:t>
      </w:r>
      <w:r w:rsidR="00080B73" w:rsidRPr="00A4718C">
        <w:rPr>
          <w:rFonts w:ascii="Times New Roman" w:hAnsi="Times New Roman" w:cs="Times New Roman"/>
          <w:sz w:val="28"/>
          <w:szCs w:val="28"/>
        </w:rPr>
        <w:t>09136</w:t>
      </w:r>
      <w:r w:rsidRPr="00A4718C">
        <w:rPr>
          <w:rFonts w:ascii="Times New Roman" w:hAnsi="Times New Roman" w:cs="Times New Roman"/>
          <w:sz w:val="28"/>
          <w:szCs w:val="28"/>
        </w:rPr>
        <w:t xml:space="preserve"> тыс. рублей (в том числе средства из областного бюджета </w:t>
      </w:r>
      <w:r w:rsidR="00080B73" w:rsidRPr="00A4718C">
        <w:rPr>
          <w:rFonts w:ascii="Times New Roman" w:hAnsi="Times New Roman" w:cs="Times New Roman"/>
          <w:sz w:val="28"/>
          <w:szCs w:val="28"/>
        </w:rPr>
        <w:t>29</w:t>
      </w:r>
      <w:r w:rsidRPr="00A4718C">
        <w:rPr>
          <w:rFonts w:ascii="Times New Roman" w:hAnsi="Times New Roman" w:cs="Times New Roman"/>
          <w:sz w:val="28"/>
          <w:szCs w:val="28"/>
        </w:rPr>
        <w:t> </w:t>
      </w:r>
      <w:r w:rsidR="00080B73" w:rsidRPr="00A4718C">
        <w:rPr>
          <w:rFonts w:ascii="Times New Roman" w:hAnsi="Times New Roman" w:cs="Times New Roman"/>
          <w:sz w:val="28"/>
          <w:szCs w:val="28"/>
        </w:rPr>
        <w:t>363</w:t>
      </w:r>
      <w:r w:rsidRPr="00A4718C">
        <w:rPr>
          <w:rFonts w:ascii="Times New Roman" w:hAnsi="Times New Roman" w:cs="Times New Roman"/>
          <w:sz w:val="28"/>
          <w:szCs w:val="28"/>
        </w:rPr>
        <w:t>,</w:t>
      </w:r>
      <w:r w:rsidR="00080B73" w:rsidRPr="00A4718C">
        <w:rPr>
          <w:rFonts w:ascii="Times New Roman" w:hAnsi="Times New Roman" w:cs="Times New Roman"/>
          <w:sz w:val="28"/>
          <w:szCs w:val="28"/>
        </w:rPr>
        <w:t>7</w:t>
      </w:r>
      <w:r w:rsidRPr="00A4718C">
        <w:rPr>
          <w:rFonts w:ascii="Times New Roman" w:hAnsi="Times New Roman" w:cs="Times New Roman"/>
          <w:sz w:val="28"/>
          <w:szCs w:val="28"/>
        </w:rPr>
        <w:t>0 тыс. рублей, из местного бюджета 22 </w:t>
      </w:r>
      <w:r w:rsidR="00080B73" w:rsidRPr="00A4718C">
        <w:rPr>
          <w:rFonts w:ascii="Times New Roman" w:hAnsi="Times New Roman" w:cs="Times New Roman"/>
          <w:sz w:val="28"/>
          <w:szCs w:val="28"/>
        </w:rPr>
        <w:t>735</w:t>
      </w:r>
      <w:r w:rsidRPr="00A4718C">
        <w:rPr>
          <w:rFonts w:ascii="Times New Roman" w:hAnsi="Times New Roman" w:cs="Times New Roman"/>
          <w:sz w:val="28"/>
          <w:szCs w:val="28"/>
        </w:rPr>
        <w:t>,</w:t>
      </w:r>
      <w:r w:rsidR="00080B73" w:rsidRPr="00A4718C">
        <w:rPr>
          <w:rFonts w:ascii="Times New Roman" w:hAnsi="Times New Roman" w:cs="Times New Roman"/>
          <w:sz w:val="28"/>
          <w:szCs w:val="28"/>
        </w:rPr>
        <w:t>39136</w:t>
      </w:r>
      <w:r w:rsidRPr="00A4718C">
        <w:rPr>
          <w:rFonts w:ascii="Times New Roman" w:hAnsi="Times New Roman" w:cs="Times New Roman"/>
          <w:sz w:val="28"/>
          <w:szCs w:val="28"/>
        </w:rPr>
        <w:t xml:space="preserve"> тыс. рублей) или 100% от плана.</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Средства из областного бюджета израсходованы на выплату заработной платы педагогическим работникам дошкольных образовательных учреждений, на оплату начислений на заработную плату, на оплату коммунальных услуг, на приобретение учебно-наглядных пособий, игрушек, командировочные расходы</w:t>
      </w:r>
      <w:r w:rsidR="00080B73" w:rsidRPr="00A4718C">
        <w:rPr>
          <w:rFonts w:ascii="Times New Roman" w:hAnsi="Times New Roman" w:cs="Times New Roman"/>
          <w:sz w:val="28"/>
          <w:szCs w:val="28"/>
        </w:rPr>
        <w:t>, на проведение обследования состояния здоровья дошкольных образовательных учреждений</w:t>
      </w:r>
      <w:r w:rsidRPr="00A4718C">
        <w:rPr>
          <w:rFonts w:ascii="Times New Roman" w:hAnsi="Times New Roman" w:cs="Times New Roman"/>
          <w:sz w:val="28"/>
          <w:szCs w:val="28"/>
        </w:rPr>
        <w:t>.</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Средства местного бюджета израсходованы на выплату заработной платы административного и обслуживающего персонала, на оплату начислений на заработную плату, на оплату коммунальных услуг,  на обеспечение антитеррористической защищенности образовательных учреждений, на обеспечение пожарной безопасности, на выполнение предписаний надзорных органов, на обеспечение санитарно-эпидемиологического состояния, на подготовку учреждений к новому учебному году, на оплату услуг по содержанию имущества, на приобретение продуктов питания, хозяйственных товаров</w:t>
      </w:r>
      <w:proofErr w:type="gramEnd"/>
      <w:r w:rsidRPr="00A4718C">
        <w:rPr>
          <w:rFonts w:ascii="Times New Roman" w:hAnsi="Times New Roman" w:cs="Times New Roman"/>
          <w:sz w:val="28"/>
          <w:szCs w:val="28"/>
        </w:rPr>
        <w:t>, на оплату налога на имущество и прочие услуги.</w:t>
      </w:r>
    </w:p>
    <w:p w:rsidR="00C46FEA" w:rsidRPr="00A4718C" w:rsidRDefault="00C46FEA"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 xml:space="preserve">В 2024 году в соответствии с Соглашением, заключенным между министерством образования Кировской области и администрацией Нагорского района, выделены средства иных межбюджетных трансфертов из фонда поддержки инициатив населения 400,8 тыс. рублей (том числе областной бюджет – 333,4 тыс. рублей, местный бюджет – 67,4 тыс. рублей). Средства израсходованы на устройство карниза свеса по периметру крыши здания МКДОУ детский сад № 2 </w:t>
      </w:r>
      <w:proofErr w:type="spellStart"/>
      <w:r w:rsidRPr="00A4718C">
        <w:rPr>
          <w:rFonts w:ascii="Times New Roman" w:hAnsi="Times New Roman" w:cs="Times New Roman"/>
          <w:sz w:val="28"/>
          <w:szCs w:val="28"/>
        </w:rPr>
        <w:t>пгт</w:t>
      </w:r>
      <w:proofErr w:type="spellEnd"/>
      <w:r w:rsidRPr="00A4718C">
        <w:rPr>
          <w:rFonts w:ascii="Times New Roman" w:hAnsi="Times New Roman" w:cs="Times New Roman"/>
          <w:sz w:val="28"/>
          <w:szCs w:val="28"/>
        </w:rPr>
        <w:t>. Нагорск.</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по направлению </w:t>
      </w:r>
      <w:r w:rsidRPr="00A4718C">
        <w:rPr>
          <w:rFonts w:ascii="Times New Roman" w:hAnsi="Times New Roman" w:cs="Times New Roman"/>
          <w:b/>
          <w:sz w:val="28"/>
          <w:szCs w:val="28"/>
        </w:rPr>
        <w:t>«Развитие системы общего образования»</w:t>
      </w:r>
      <w:r w:rsidRPr="00A4718C">
        <w:rPr>
          <w:rFonts w:ascii="Times New Roman" w:hAnsi="Times New Roman" w:cs="Times New Roman"/>
          <w:sz w:val="28"/>
          <w:szCs w:val="28"/>
        </w:rPr>
        <w:t xml:space="preserve"> расходы составили </w:t>
      </w:r>
      <w:r w:rsidR="00C46FEA" w:rsidRPr="00A4718C">
        <w:rPr>
          <w:rFonts w:ascii="Times New Roman" w:hAnsi="Times New Roman" w:cs="Times New Roman"/>
          <w:sz w:val="28"/>
          <w:szCs w:val="28"/>
        </w:rPr>
        <w:t>84</w:t>
      </w:r>
      <w:r w:rsidRPr="00A4718C">
        <w:rPr>
          <w:rFonts w:ascii="Times New Roman" w:hAnsi="Times New Roman" w:cs="Times New Roman"/>
          <w:sz w:val="28"/>
          <w:szCs w:val="28"/>
        </w:rPr>
        <w:t> 4</w:t>
      </w:r>
      <w:r w:rsidR="00C46FEA" w:rsidRPr="00A4718C">
        <w:rPr>
          <w:rFonts w:ascii="Times New Roman" w:hAnsi="Times New Roman" w:cs="Times New Roman"/>
          <w:sz w:val="28"/>
          <w:szCs w:val="28"/>
        </w:rPr>
        <w:t>75</w:t>
      </w:r>
      <w:r w:rsidRPr="00A4718C">
        <w:rPr>
          <w:rFonts w:ascii="Times New Roman" w:hAnsi="Times New Roman" w:cs="Times New Roman"/>
          <w:sz w:val="28"/>
          <w:szCs w:val="28"/>
        </w:rPr>
        <w:t>,</w:t>
      </w:r>
      <w:r w:rsidR="00C46FEA" w:rsidRPr="00A4718C">
        <w:rPr>
          <w:rFonts w:ascii="Times New Roman" w:hAnsi="Times New Roman" w:cs="Times New Roman"/>
          <w:sz w:val="28"/>
          <w:szCs w:val="28"/>
        </w:rPr>
        <w:t>01810</w:t>
      </w:r>
      <w:r w:rsidRPr="00A4718C">
        <w:rPr>
          <w:rFonts w:ascii="Times New Roman" w:hAnsi="Times New Roman" w:cs="Times New Roman"/>
          <w:sz w:val="28"/>
          <w:szCs w:val="28"/>
        </w:rPr>
        <w:t xml:space="preserve"> тыс. рублей (в том числе средства из федерального бюджета </w:t>
      </w:r>
      <w:r w:rsidR="00C46FEA" w:rsidRPr="00A4718C">
        <w:rPr>
          <w:rFonts w:ascii="Times New Roman" w:hAnsi="Times New Roman" w:cs="Times New Roman"/>
          <w:sz w:val="28"/>
          <w:szCs w:val="28"/>
        </w:rPr>
        <w:t>7</w:t>
      </w:r>
      <w:r w:rsidRPr="00A4718C">
        <w:rPr>
          <w:rFonts w:ascii="Times New Roman" w:hAnsi="Times New Roman" w:cs="Times New Roman"/>
          <w:sz w:val="28"/>
          <w:szCs w:val="28"/>
        </w:rPr>
        <w:t> </w:t>
      </w:r>
      <w:r w:rsidR="00C46FEA" w:rsidRPr="00A4718C">
        <w:rPr>
          <w:rFonts w:ascii="Times New Roman" w:hAnsi="Times New Roman" w:cs="Times New Roman"/>
          <w:sz w:val="28"/>
          <w:szCs w:val="28"/>
        </w:rPr>
        <w:t>706</w:t>
      </w:r>
      <w:r w:rsidRPr="00A4718C">
        <w:rPr>
          <w:rFonts w:ascii="Times New Roman" w:hAnsi="Times New Roman" w:cs="Times New Roman"/>
          <w:sz w:val="28"/>
          <w:szCs w:val="28"/>
        </w:rPr>
        <w:t>,</w:t>
      </w:r>
      <w:r w:rsidR="00C46FEA" w:rsidRPr="00A4718C">
        <w:rPr>
          <w:rFonts w:ascii="Times New Roman" w:hAnsi="Times New Roman" w:cs="Times New Roman"/>
          <w:sz w:val="28"/>
          <w:szCs w:val="28"/>
        </w:rPr>
        <w:t>6411</w:t>
      </w:r>
      <w:r w:rsidRPr="00A4718C">
        <w:rPr>
          <w:rFonts w:ascii="Times New Roman" w:hAnsi="Times New Roman" w:cs="Times New Roman"/>
          <w:sz w:val="28"/>
          <w:szCs w:val="28"/>
        </w:rPr>
        <w:t xml:space="preserve"> тыс. рублей, из областного бюджета </w:t>
      </w:r>
      <w:r w:rsidR="00C46FEA" w:rsidRPr="00A4718C">
        <w:rPr>
          <w:rFonts w:ascii="Times New Roman" w:hAnsi="Times New Roman" w:cs="Times New Roman"/>
          <w:sz w:val="28"/>
          <w:szCs w:val="28"/>
        </w:rPr>
        <w:t>59</w:t>
      </w:r>
      <w:r w:rsidRPr="00A4718C">
        <w:rPr>
          <w:rFonts w:ascii="Times New Roman" w:hAnsi="Times New Roman" w:cs="Times New Roman"/>
          <w:sz w:val="28"/>
          <w:szCs w:val="28"/>
        </w:rPr>
        <w:t> </w:t>
      </w:r>
      <w:r w:rsidR="00C46FEA" w:rsidRPr="00A4718C">
        <w:rPr>
          <w:rFonts w:ascii="Times New Roman" w:hAnsi="Times New Roman" w:cs="Times New Roman"/>
          <w:sz w:val="28"/>
          <w:szCs w:val="28"/>
        </w:rPr>
        <w:t>268</w:t>
      </w:r>
      <w:r w:rsidRPr="00A4718C">
        <w:rPr>
          <w:rFonts w:ascii="Times New Roman" w:hAnsi="Times New Roman" w:cs="Times New Roman"/>
          <w:sz w:val="28"/>
          <w:szCs w:val="28"/>
        </w:rPr>
        <w:t>,</w:t>
      </w:r>
      <w:r w:rsidR="00C46FEA" w:rsidRPr="00A4718C">
        <w:rPr>
          <w:rFonts w:ascii="Times New Roman" w:hAnsi="Times New Roman" w:cs="Times New Roman"/>
          <w:sz w:val="28"/>
          <w:szCs w:val="28"/>
        </w:rPr>
        <w:t>91962</w:t>
      </w:r>
      <w:r w:rsidRPr="00A4718C">
        <w:rPr>
          <w:rFonts w:ascii="Times New Roman" w:hAnsi="Times New Roman" w:cs="Times New Roman"/>
          <w:sz w:val="28"/>
          <w:szCs w:val="28"/>
        </w:rPr>
        <w:t xml:space="preserve"> тыс. рублей, из местного бюджета </w:t>
      </w:r>
      <w:r w:rsidR="00573135" w:rsidRPr="00A4718C">
        <w:rPr>
          <w:rFonts w:ascii="Times New Roman" w:hAnsi="Times New Roman" w:cs="Times New Roman"/>
          <w:sz w:val="28"/>
          <w:szCs w:val="28"/>
        </w:rPr>
        <w:t>17</w:t>
      </w:r>
      <w:r w:rsidRPr="00A4718C">
        <w:rPr>
          <w:rFonts w:ascii="Times New Roman" w:hAnsi="Times New Roman" w:cs="Times New Roman"/>
          <w:sz w:val="28"/>
          <w:szCs w:val="28"/>
        </w:rPr>
        <w:t> </w:t>
      </w:r>
      <w:r w:rsidR="00573135" w:rsidRPr="00A4718C">
        <w:rPr>
          <w:rFonts w:ascii="Times New Roman" w:hAnsi="Times New Roman" w:cs="Times New Roman"/>
          <w:sz w:val="28"/>
          <w:szCs w:val="28"/>
        </w:rPr>
        <w:t>500</w:t>
      </w:r>
      <w:r w:rsidRPr="00A4718C">
        <w:rPr>
          <w:rFonts w:ascii="Times New Roman" w:hAnsi="Times New Roman" w:cs="Times New Roman"/>
          <w:sz w:val="28"/>
          <w:szCs w:val="28"/>
        </w:rPr>
        <w:t>,</w:t>
      </w:r>
      <w:r w:rsidR="00573135" w:rsidRPr="00A4718C">
        <w:rPr>
          <w:rFonts w:ascii="Times New Roman" w:hAnsi="Times New Roman" w:cs="Times New Roman"/>
          <w:sz w:val="28"/>
          <w:szCs w:val="28"/>
        </w:rPr>
        <w:t>73751</w:t>
      </w:r>
      <w:r w:rsidRPr="00A4718C">
        <w:rPr>
          <w:rFonts w:ascii="Times New Roman" w:hAnsi="Times New Roman" w:cs="Times New Roman"/>
          <w:sz w:val="28"/>
          <w:szCs w:val="28"/>
        </w:rPr>
        <w:t xml:space="preserve"> тыс. рублей) </w:t>
      </w:r>
      <w:r w:rsidRPr="00A4718C">
        <w:rPr>
          <w:rFonts w:ascii="Times New Roman" w:hAnsi="Times New Roman" w:cs="Times New Roman"/>
          <w:sz w:val="28"/>
          <w:szCs w:val="28"/>
        </w:rPr>
        <w:lastRenderedPageBreak/>
        <w:t>или 100% от плана.</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Средства из областного бюджета израсходованы на выплату заработной платы работникам общеобразовательных учреждений, на оплату начислений на заработную плату, на оплату коммунальных услуг, на приобретение учебно-наглядных пособий, учебников, оборудования для обеспечения образовательного процесса, на повышение квалификации педагогических работников, на выплату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 xml:space="preserve">муниципальных образовательных организаций, на подготовку образовательного пространства для создания центров Точка роста в </w:t>
      </w:r>
      <w:r w:rsidR="00573135" w:rsidRPr="00A4718C">
        <w:rPr>
          <w:rFonts w:ascii="Times New Roman" w:hAnsi="Times New Roman" w:cs="Times New Roman"/>
          <w:sz w:val="28"/>
          <w:szCs w:val="28"/>
        </w:rPr>
        <w:t xml:space="preserve">общеобразовательных учреждениях, </w:t>
      </w:r>
      <w:r w:rsidR="00573135" w:rsidRPr="00A4718C">
        <w:rPr>
          <w:rFonts w:ascii="Times New Roman" w:hAnsi="Times New Roman" w:cs="Times New Roman"/>
          <w:sz w:val="26"/>
          <w:szCs w:val="26"/>
        </w:rPr>
        <w:t xml:space="preserve">на </w:t>
      </w:r>
      <w:r w:rsidR="00573135" w:rsidRPr="00A4718C">
        <w:rPr>
          <w:rFonts w:ascii="Times New Roman" w:hAnsi="Times New Roman" w:cs="Times New Roman"/>
          <w:color w:val="000000"/>
          <w:sz w:val="26"/>
          <w:szCs w:val="26"/>
        </w:rPr>
        <w:t>организацию бесплатного горячего питания обучающихся, получающих начальное общее образование в муниципальных образовательных организациях,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на предоставление бесплатного горячего питания детям участников специальной военной операции, на выполнение мероприятий по обеспечению деятельности советников</w:t>
      </w:r>
      <w:proofErr w:type="gramEnd"/>
      <w:r w:rsidR="00573135" w:rsidRPr="00A4718C">
        <w:rPr>
          <w:rFonts w:ascii="Times New Roman" w:hAnsi="Times New Roman" w:cs="Times New Roman"/>
          <w:color w:val="000000"/>
          <w:sz w:val="26"/>
          <w:szCs w:val="26"/>
        </w:rPr>
        <w:t xml:space="preserve"> директора по воспитанию и взаимодействию с детскими общественными объединениями в муниципальных общеобразовательных организациях, на в</w:t>
      </w:r>
      <w:r w:rsidR="00573135" w:rsidRPr="00A4718C">
        <w:rPr>
          <w:rFonts w:ascii="Times New Roman" w:hAnsi="Times New Roman" w:cs="Times New Roman"/>
          <w:sz w:val="26"/>
          <w:szCs w:val="26"/>
        </w:rPr>
        <w:t>ыполнение предписаний надзорных органов и приведение зданий в соответствие с требованиями, предъявляемыми к безопасности в процессе эксплуатации, на создание методической разработки учебного занятия и ее тиражирование в общеобразовательных организациях.</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 xml:space="preserve">Средства местного бюджета израсходованы на выплату заработной платы работникам общеобразовательных учреждений, на оплату начислений на заработную плату, на оплату коммунальных услуг, на обеспечение антитеррористической защищенности образовательных учреждений, на обеспечение пожарной безопасности, на выполнение предписаний надзорных органов, на обеспечение санитарно-эпидемиологического состояния, на подготовку учреждений к новому учебному году, на оплату услуг по </w:t>
      </w:r>
      <w:r w:rsidRPr="00A4718C">
        <w:rPr>
          <w:rFonts w:ascii="Times New Roman" w:hAnsi="Times New Roman" w:cs="Times New Roman"/>
          <w:sz w:val="28"/>
          <w:szCs w:val="28"/>
        </w:rPr>
        <w:lastRenderedPageBreak/>
        <w:t>содержанию имущества, на приобретение ГСМ, продуктов питания, хоз. товаров</w:t>
      </w:r>
      <w:proofErr w:type="gramEnd"/>
      <w:r w:rsidRPr="00A4718C">
        <w:rPr>
          <w:rFonts w:ascii="Times New Roman" w:hAnsi="Times New Roman" w:cs="Times New Roman"/>
          <w:sz w:val="28"/>
          <w:szCs w:val="28"/>
        </w:rPr>
        <w:t xml:space="preserve">, на оплату транспортного налога, налога на имущество и </w:t>
      </w:r>
      <w:proofErr w:type="gramStart"/>
      <w:r w:rsidRPr="00A4718C">
        <w:rPr>
          <w:rFonts w:ascii="Times New Roman" w:hAnsi="Times New Roman" w:cs="Times New Roman"/>
          <w:sz w:val="28"/>
          <w:szCs w:val="28"/>
        </w:rPr>
        <w:t>про-</w:t>
      </w:r>
      <w:proofErr w:type="spellStart"/>
      <w:r w:rsidRPr="00A4718C">
        <w:rPr>
          <w:rFonts w:ascii="Times New Roman" w:hAnsi="Times New Roman" w:cs="Times New Roman"/>
          <w:sz w:val="28"/>
          <w:szCs w:val="28"/>
        </w:rPr>
        <w:t>чие</w:t>
      </w:r>
      <w:proofErr w:type="spellEnd"/>
      <w:proofErr w:type="gramEnd"/>
      <w:r w:rsidRPr="00A4718C">
        <w:rPr>
          <w:rFonts w:ascii="Times New Roman" w:hAnsi="Times New Roman" w:cs="Times New Roman"/>
          <w:sz w:val="28"/>
          <w:szCs w:val="28"/>
        </w:rPr>
        <w:t xml:space="preserve"> услуги.</w:t>
      </w:r>
    </w:p>
    <w:p w:rsidR="00FF03AE" w:rsidRPr="00A4718C" w:rsidRDefault="00FF03AE" w:rsidP="00C0151F">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В 2024 году в соответствии с Соглашением, заключенным между министерством образования Кировской области и администрацией Нагорского района, организовано бесплатное горячее питание обучающихся, получающих начальное общее образование в муниципальных образовательных организациях.</w:t>
      </w:r>
      <w:proofErr w:type="gramEnd"/>
      <w:r w:rsidRPr="00A4718C">
        <w:rPr>
          <w:rFonts w:ascii="Times New Roman" w:hAnsi="Times New Roman" w:cs="Times New Roman"/>
          <w:sz w:val="28"/>
          <w:szCs w:val="28"/>
        </w:rPr>
        <w:t xml:space="preserve"> В муниципальных общеобразовательных учреждениях Нагорского района проведены расходы по горячему питанию на сумму 683,9 тыс. рублей (в том числе средства федерального бюджета – 636,38 тыс. рублей, средства областного бюджета – 40,62 тыс. рублей, средства местного бюджета – 6,9 тыс. рублей). Бесплатное горячее питание было организовано для 60 учащихся, получающих начальное общее образование.</w:t>
      </w:r>
    </w:p>
    <w:p w:rsidR="00FF03AE" w:rsidRPr="00A4718C" w:rsidRDefault="00FF03AE"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В соответствии с Соглашением, заключенным между министерством образования Кировской области и администрацией Нагорского района,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осуществляется ежемесячное денежное вознаграждение за классное руководство в размере 10000 рублей. За 2024 год выплаты произведены 41 классному руководителю за счет средств федерального бюджета в сумме 6300,5 тыс. рублей.</w:t>
      </w:r>
    </w:p>
    <w:p w:rsidR="00FF03AE" w:rsidRPr="00A4718C" w:rsidRDefault="00FF03AE" w:rsidP="00C0151F">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В рамках федерального проекта «Патриотическое воспитание граждан Российской Федерации» национального проекта «Образование», в соответствии с Соглашением, заключенным между министерством образования Кировской области и администрацией Нагорского района, проведены расходы по обеспечению деятельности советников директора  в 2024 году на сумму 635,4 тыс. рублей (в том числе средства федерального бюджета – 622,7 тыс. рублей, средства областного бюджета – 6,3 тыс. рублей, средства местного бюджета – 6,4</w:t>
      </w:r>
      <w:proofErr w:type="gramEnd"/>
      <w:r w:rsidRPr="00A4718C">
        <w:rPr>
          <w:rFonts w:ascii="Times New Roman" w:hAnsi="Times New Roman" w:cs="Times New Roman"/>
          <w:sz w:val="28"/>
          <w:szCs w:val="28"/>
        </w:rPr>
        <w:t xml:space="preserve"> тыс. рублей).</w:t>
      </w:r>
    </w:p>
    <w:p w:rsidR="00FF03AE" w:rsidRPr="00A4718C" w:rsidRDefault="00FF03AE"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lastRenderedPageBreak/>
        <w:t>С 01.09.2024 года в соответствии с Соглашением, заключенным между министерством образования Кировской области и администрацией Нагорского района советникам директоров по воспитанию и взаимодействию с детскими общественными объединениями общеобразовательных организаций дополнительно ежемесячно предоставляются выплаты ежемесячного денежного вознаграждения в размере 5000 рублей. За сентябрь-декабрь 2024 года выплаты произведены 5 советникам директоров за счет средств федерального бюджета в сумме 146,1 тыс. рублей.</w:t>
      </w:r>
    </w:p>
    <w:p w:rsidR="009A6E2E" w:rsidRPr="00A4718C" w:rsidRDefault="009A6E2E" w:rsidP="00C0151F">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В 2024 году в соответствии с постановлением Правительства Кировской области от 07.10.2022 № 548-П «О дополнительной социальной поддержке членов семей граждан, призванных на военную службу по мобилизации в Вооруженные Силы Российской Федерации», в соответствии с Соглашением, заключенным между министерством образования Кировской области и администрацией Нагорского района, проведены расходы по предоставлению бесплатного горячего питания детям участников специальной военной операции на сумму 59,2</w:t>
      </w:r>
      <w:proofErr w:type="gramEnd"/>
      <w:r w:rsidRPr="00A4718C">
        <w:rPr>
          <w:rFonts w:ascii="Times New Roman" w:hAnsi="Times New Roman" w:cs="Times New Roman"/>
          <w:sz w:val="28"/>
          <w:szCs w:val="28"/>
        </w:rPr>
        <w:t xml:space="preserve"> тыс. рублей. Бесплатное горячее питание организовано для 4 учащихся муниципальных общеобразовательных школ. </w:t>
      </w:r>
    </w:p>
    <w:p w:rsidR="009A6E2E" w:rsidRPr="00A4718C" w:rsidRDefault="009A6E2E" w:rsidP="009A6E2E">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 xml:space="preserve">В рамках федерального проекта «Современная школа» национального проекта «Образование», в соответствии с Соглашением, заключенным между министерством образования Кировской области и администрацией Нагорского района, в 2024 году проведены расходы по подготовке образовательного пространства в МКОУ СОШ п. Орлецы Нагорского района и МКОУ ООШ с. </w:t>
      </w:r>
      <w:proofErr w:type="spellStart"/>
      <w:r w:rsidRPr="00A4718C">
        <w:rPr>
          <w:rFonts w:ascii="Times New Roman" w:hAnsi="Times New Roman" w:cs="Times New Roman"/>
          <w:sz w:val="28"/>
          <w:szCs w:val="28"/>
        </w:rPr>
        <w:t>Мулино</w:t>
      </w:r>
      <w:proofErr w:type="spellEnd"/>
      <w:r w:rsidRPr="00A4718C">
        <w:rPr>
          <w:rFonts w:ascii="Times New Roman" w:hAnsi="Times New Roman" w:cs="Times New Roman"/>
          <w:sz w:val="28"/>
          <w:szCs w:val="28"/>
        </w:rPr>
        <w:t>, на базе которых созданы центры образования естественно-научной и технологической направленности «Точка роста», в сумме 606,2 тыс</w:t>
      </w:r>
      <w:proofErr w:type="gramEnd"/>
      <w:r w:rsidRPr="00A4718C">
        <w:rPr>
          <w:rFonts w:ascii="Times New Roman" w:hAnsi="Times New Roman" w:cs="Times New Roman"/>
          <w:sz w:val="28"/>
          <w:szCs w:val="28"/>
        </w:rPr>
        <w:t xml:space="preserve">. рублей (отремонтированы кабинеты информатики, </w:t>
      </w:r>
      <w:proofErr w:type="gramStart"/>
      <w:r w:rsidRPr="00A4718C">
        <w:rPr>
          <w:rFonts w:ascii="Times New Roman" w:hAnsi="Times New Roman" w:cs="Times New Roman"/>
          <w:sz w:val="28"/>
          <w:szCs w:val="28"/>
        </w:rPr>
        <w:t>химии</w:t>
      </w:r>
      <w:proofErr w:type="gramEnd"/>
      <w:r w:rsidRPr="00A4718C">
        <w:rPr>
          <w:rFonts w:ascii="Times New Roman" w:hAnsi="Times New Roman" w:cs="Times New Roman"/>
          <w:sz w:val="28"/>
          <w:szCs w:val="28"/>
        </w:rPr>
        <w:t xml:space="preserve">/биологии, физики, приобретена мебель и </w:t>
      </w:r>
      <w:proofErr w:type="spellStart"/>
      <w:r w:rsidRPr="00A4718C">
        <w:rPr>
          <w:rFonts w:ascii="Times New Roman" w:hAnsi="Times New Roman" w:cs="Times New Roman"/>
          <w:sz w:val="28"/>
          <w:szCs w:val="28"/>
        </w:rPr>
        <w:t>брендированные</w:t>
      </w:r>
      <w:proofErr w:type="spellEnd"/>
      <w:r w:rsidRPr="00A4718C">
        <w:rPr>
          <w:rFonts w:ascii="Times New Roman" w:hAnsi="Times New Roman" w:cs="Times New Roman"/>
          <w:sz w:val="28"/>
          <w:szCs w:val="28"/>
        </w:rPr>
        <w:t xml:space="preserve"> изделия «Точка роста»).</w:t>
      </w:r>
    </w:p>
    <w:p w:rsidR="009A6E2E" w:rsidRPr="00A4718C" w:rsidRDefault="009A6E2E" w:rsidP="009A6E2E">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 xml:space="preserve">В 2024 году в соответствии с Соглашением, заключенным между министерством образования Кировской области и администрацией </w:t>
      </w:r>
      <w:r w:rsidRPr="00A4718C">
        <w:rPr>
          <w:rFonts w:ascii="Times New Roman" w:hAnsi="Times New Roman" w:cs="Times New Roman"/>
          <w:sz w:val="28"/>
          <w:szCs w:val="28"/>
        </w:rPr>
        <w:lastRenderedPageBreak/>
        <w:t>Нагорского района, выделены средства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сумме 3039,6 тыс. рублей (в том числе областной бюджет – 2994,6 тыс. рублей, местный бюджет – 45,0 тыс. рублей).</w:t>
      </w:r>
      <w:proofErr w:type="gramEnd"/>
      <w:r w:rsidRPr="00A4718C">
        <w:rPr>
          <w:rFonts w:ascii="Times New Roman" w:hAnsi="Times New Roman" w:cs="Times New Roman"/>
          <w:sz w:val="28"/>
          <w:szCs w:val="28"/>
        </w:rPr>
        <w:t xml:space="preserve"> Средства израсходованы на монтаж системы АПС и СОУЭ в МКОУ СОШ с. Заево (844,8 тыс. рублей), на монтаж системы АПС и СОУЭ в МКОУ СОШ п. Кобра (1303,5 тыс. рублей), на техническое обследование зданий МКДОУ д/с № 1, МКДОУ д/с № 2, МКДОУ д/с № 3, МКДОУ д/с № 5, МКДОУ д/с </w:t>
      </w:r>
      <w:proofErr w:type="spellStart"/>
      <w:proofErr w:type="gramStart"/>
      <w:r w:rsidRPr="00A4718C">
        <w:rPr>
          <w:rFonts w:ascii="Times New Roman" w:hAnsi="Times New Roman" w:cs="Times New Roman"/>
          <w:sz w:val="28"/>
          <w:szCs w:val="28"/>
        </w:rPr>
        <w:t>с</w:t>
      </w:r>
      <w:proofErr w:type="spellEnd"/>
      <w:proofErr w:type="gramEnd"/>
      <w:r w:rsidRPr="00A4718C">
        <w:rPr>
          <w:rFonts w:ascii="Times New Roman" w:hAnsi="Times New Roman" w:cs="Times New Roman"/>
          <w:sz w:val="28"/>
          <w:szCs w:val="28"/>
        </w:rPr>
        <w:t xml:space="preserve">. </w:t>
      </w:r>
      <w:proofErr w:type="spellStart"/>
      <w:r w:rsidRPr="00A4718C">
        <w:rPr>
          <w:rFonts w:ascii="Times New Roman" w:hAnsi="Times New Roman" w:cs="Times New Roman"/>
          <w:sz w:val="28"/>
          <w:szCs w:val="28"/>
        </w:rPr>
        <w:t>Синегорье</w:t>
      </w:r>
      <w:proofErr w:type="spellEnd"/>
      <w:r w:rsidRPr="00A4718C">
        <w:rPr>
          <w:rFonts w:ascii="Times New Roman" w:hAnsi="Times New Roman" w:cs="Times New Roman"/>
          <w:sz w:val="28"/>
          <w:szCs w:val="28"/>
        </w:rPr>
        <w:t xml:space="preserve">, МКОУ СОШ п. Кобра, МКОУ СОШ п. Орлецы, МКОУ ООШ с. </w:t>
      </w:r>
      <w:proofErr w:type="spellStart"/>
      <w:r w:rsidRPr="00A4718C">
        <w:rPr>
          <w:rFonts w:ascii="Times New Roman" w:hAnsi="Times New Roman" w:cs="Times New Roman"/>
          <w:sz w:val="28"/>
          <w:szCs w:val="28"/>
        </w:rPr>
        <w:t>Мулино</w:t>
      </w:r>
      <w:proofErr w:type="spellEnd"/>
      <w:r w:rsidRPr="00A4718C">
        <w:rPr>
          <w:rFonts w:ascii="Times New Roman" w:hAnsi="Times New Roman" w:cs="Times New Roman"/>
          <w:sz w:val="28"/>
          <w:szCs w:val="28"/>
        </w:rPr>
        <w:t>, МКОО ДО ДЮЦ «Факел» (891,3 тыс. рублей).</w:t>
      </w:r>
    </w:p>
    <w:p w:rsidR="009A6E2E" w:rsidRPr="00A4718C" w:rsidRDefault="009A6E2E" w:rsidP="009A6E2E">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 xml:space="preserve">В 2024 году в соответствии с распоряжением министерства образования Кировской области от 13.09.2024 № 1267 «О победителях </w:t>
      </w:r>
      <w:proofErr w:type="spellStart"/>
      <w:r w:rsidRPr="00A4718C">
        <w:rPr>
          <w:rFonts w:ascii="Times New Roman" w:hAnsi="Times New Roman" w:cs="Times New Roman"/>
          <w:sz w:val="28"/>
          <w:szCs w:val="28"/>
        </w:rPr>
        <w:t>грантового</w:t>
      </w:r>
      <w:proofErr w:type="spellEnd"/>
      <w:r w:rsidRPr="00A4718C">
        <w:rPr>
          <w:rFonts w:ascii="Times New Roman" w:hAnsi="Times New Roman" w:cs="Times New Roman"/>
          <w:sz w:val="28"/>
          <w:szCs w:val="28"/>
        </w:rPr>
        <w:t xml:space="preserve"> конкурса имени З.А. Субботиной, народного учителя СССР, на разработку учебного занятия», в соответствии с Соглашением, заключенным между министерством образования Кировской области и администрацией Нагорского района, выделен грант на разработку учебного занятия в МКОУ СОШ с. Заево на сумму 350 тыс. рублей за</w:t>
      </w:r>
      <w:proofErr w:type="gramEnd"/>
      <w:r w:rsidRPr="00A4718C">
        <w:rPr>
          <w:rFonts w:ascii="Times New Roman" w:hAnsi="Times New Roman" w:cs="Times New Roman"/>
          <w:sz w:val="28"/>
          <w:szCs w:val="28"/>
        </w:rPr>
        <w:t xml:space="preserve"> счет средств областного бюджета. Средства израсходованы на создание методической разработки учебного занятия «</w:t>
      </w:r>
      <w:proofErr w:type="gramStart"/>
      <w:r w:rsidRPr="00A4718C">
        <w:rPr>
          <w:rFonts w:ascii="Times New Roman" w:hAnsi="Times New Roman" w:cs="Times New Roman"/>
          <w:sz w:val="28"/>
          <w:szCs w:val="28"/>
        </w:rPr>
        <w:t>Школьный</w:t>
      </w:r>
      <w:proofErr w:type="gramEnd"/>
      <w:r w:rsidRPr="00A4718C">
        <w:rPr>
          <w:rFonts w:ascii="Times New Roman" w:hAnsi="Times New Roman" w:cs="Times New Roman"/>
          <w:sz w:val="28"/>
          <w:szCs w:val="28"/>
        </w:rPr>
        <w:t xml:space="preserve"> </w:t>
      </w:r>
      <w:proofErr w:type="spellStart"/>
      <w:r w:rsidRPr="00A4718C">
        <w:rPr>
          <w:rFonts w:ascii="Times New Roman" w:hAnsi="Times New Roman" w:cs="Times New Roman"/>
          <w:sz w:val="28"/>
          <w:szCs w:val="28"/>
        </w:rPr>
        <w:t>агростартап</w:t>
      </w:r>
      <w:proofErr w:type="spellEnd"/>
      <w:r w:rsidRPr="00A4718C">
        <w:rPr>
          <w:rFonts w:ascii="Times New Roman" w:hAnsi="Times New Roman" w:cs="Times New Roman"/>
          <w:sz w:val="28"/>
          <w:szCs w:val="28"/>
        </w:rPr>
        <w:t xml:space="preserve">» (приобретение оборудования для реализации и тиражирования методической разработки, разработка презентационных материалов). </w:t>
      </w:r>
    </w:p>
    <w:p w:rsidR="00C0151F" w:rsidRPr="00A4718C" w:rsidRDefault="008B5B02" w:rsidP="009A6E2E">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C0151F" w:rsidRPr="00A4718C">
        <w:rPr>
          <w:rFonts w:ascii="Times New Roman" w:hAnsi="Times New Roman" w:cs="Times New Roman"/>
          <w:sz w:val="28"/>
          <w:szCs w:val="28"/>
        </w:rPr>
        <w:t xml:space="preserve">по направлению </w:t>
      </w:r>
      <w:r w:rsidR="00C0151F" w:rsidRPr="00A4718C">
        <w:rPr>
          <w:rFonts w:ascii="Times New Roman" w:hAnsi="Times New Roman" w:cs="Times New Roman"/>
          <w:b/>
          <w:sz w:val="28"/>
          <w:szCs w:val="28"/>
        </w:rPr>
        <w:t>«Развитие системы дополнительного образова</w:t>
      </w:r>
      <w:r w:rsidRPr="00A4718C">
        <w:rPr>
          <w:rFonts w:ascii="Times New Roman" w:hAnsi="Times New Roman" w:cs="Times New Roman"/>
          <w:b/>
          <w:sz w:val="28"/>
          <w:szCs w:val="28"/>
        </w:rPr>
        <w:t xml:space="preserve">ния детей» </w:t>
      </w:r>
      <w:r w:rsidRPr="00A4718C">
        <w:rPr>
          <w:rFonts w:ascii="Times New Roman" w:hAnsi="Times New Roman" w:cs="Times New Roman"/>
          <w:sz w:val="28"/>
          <w:szCs w:val="28"/>
        </w:rPr>
        <w:t>рас</w:t>
      </w:r>
      <w:r w:rsidR="00C0151F" w:rsidRPr="00A4718C">
        <w:rPr>
          <w:rFonts w:ascii="Times New Roman" w:hAnsi="Times New Roman" w:cs="Times New Roman"/>
          <w:sz w:val="28"/>
          <w:szCs w:val="28"/>
        </w:rPr>
        <w:t xml:space="preserve">ходы составили </w:t>
      </w:r>
      <w:r w:rsidR="009A6E2E" w:rsidRPr="00A4718C">
        <w:rPr>
          <w:rFonts w:ascii="Times New Roman" w:hAnsi="Times New Roman" w:cs="Times New Roman"/>
          <w:sz w:val="28"/>
          <w:szCs w:val="28"/>
        </w:rPr>
        <w:t>10</w:t>
      </w:r>
      <w:r w:rsidRPr="00A4718C">
        <w:rPr>
          <w:rFonts w:ascii="Times New Roman" w:hAnsi="Times New Roman" w:cs="Times New Roman"/>
          <w:sz w:val="28"/>
          <w:szCs w:val="28"/>
        </w:rPr>
        <w:t> </w:t>
      </w:r>
      <w:r w:rsidR="009A6E2E" w:rsidRPr="00A4718C">
        <w:rPr>
          <w:rFonts w:ascii="Times New Roman" w:hAnsi="Times New Roman" w:cs="Times New Roman"/>
          <w:sz w:val="28"/>
          <w:szCs w:val="28"/>
        </w:rPr>
        <w:t>912</w:t>
      </w:r>
      <w:r w:rsidR="00C0151F" w:rsidRPr="00A4718C">
        <w:rPr>
          <w:rFonts w:ascii="Times New Roman" w:hAnsi="Times New Roman" w:cs="Times New Roman"/>
          <w:sz w:val="28"/>
          <w:szCs w:val="28"/>
        </w:rPr>
        <w:t>,</w:t>
      </w:r>
      <w:r w:rsidR="006C2FE1" w:rsidRPr="00A4718C">
        <w:rPr>
          <w:rFonts w:ascii="Times New Roman" w:hAnsi="Times New Roman" w:cs="Times New Roman"/>
          <w:sz w:val="28"/>
          <w:szCs w:val="28"/>
        </w:rPr>
        <w:t>24492</w:t>
      </w:r>
      <w:r w:rsidR="00C0151F" w:rsidRPr="00A4718C">
        <w:rPr>
          <w:rFonts w:ascii="Times New Roman" w:hAnsi="Times New Roman" w:cs="Times New Roman"/>
          <w:sz w:val="28"/>
          <w:szCs w:val="28"/>
        </w:rPr>
        <w:t xml:space="preserve"> тыс. рублей (в том ч</w:t>
      </w:r>
      <w:r w:rsidRPr="00A4718C">
        <w:rPr>
          <w:rFonts w:ascii="Times New Roman" w:hAnsi="Times New Roman" w:cs="Times New Roman"/>
          <w:sz w:val="28"/>
          <w:szCs w:val="28"/>
        </w:rPr>
        <w:t>исле средства из областного бюд</w:t>
      </w:r>
      <w:r w:rsidR="00C0151F" w:rsidRPr="00A4718C">
        <w:rPr>
          <w:rFonts w:ascii="Times New Roman" w:hAnsi="Times New Roman" w:cs="Times New Roman"/>
          <w:sz w:val="28"/>
          <w:szCs w:val="28"/>
        </w:rPr>
        <w:t xml:space="preserve">жета </w:t>
      </w:r>
      <w:r w:rsidR="006C2FE1" w:rsidRPr="00A4718C">
        <w:rPr>
          <w:rFonts w:ascii="Times New Roman" w:hAnsi="Times New Roman" w:cs="Times New Roman"/>
          <w:sz w:val="28"/>
          <w:szCs w:val="28"/>
        </w:rPr>
        <w:t>5</w:t>
      </w:r>
      <w:r w:rsidRPr="00A4718C">
        <w:rPr>
          <w:rFonts w:ascii="Times New Roman" w:hAnsi="Times New Roman" w:cs="Times New Roman"/>
          <w:sz w:val="28"/>
          <w:szCs w:val="28"/>
        </w:rPr>
        <w:t> </w:t>
      </w:r>
      <w:r w:rsidR="006C2FE1" w:rsidRPr="00A4718C">
        <w:rPr>
          <w:rFonts w:ascii="Times New Roman" w:hAnsi="Times New Roman" w:cs="Times New Roman"/>
          <w:sz w:val="28"/>
          <w:szCs w:val="28"/>
        </w:rPr>
        <w:t>025</w:t>
      </w:r>
      <w:r w:rsidR="00C0151F" w:rsidRPr="00A4718C">
        <w:rPr>
          <w:rFonts w:ascii="Times New Roman" w:hAnsi="Times New Roman" w:cs="Times New Roman"/>
          <w:sz w:val="28"/>
          <w:szCs w:val="28"/>
        </w:rPr>
        <w:t>,</w:t>
      </w:r>
      <w:r w:rsidR="006C2FE1" w:rsidRPr="00A4718C">
        <w:rPr>
          <w:rFonts w:ascii="Times New Roman" w:hAnsi="Times New Roman" w:cs="Times New Roman"/>
          <w:sz w:val="28"/>
          <w:szCs w:val="28"/>
        </w:rPr>
        <w:t>3</w:t>
      </w:r>
      <w:r w:rsidR="00C0151F" w:rsidRPr="00A4718C">
        <w:rPr>
          <w:rFonts w:ascii="Times New Roman" w:hAnsi="Times New Roman" w:cs="Times New Roman"/>
          <w:sz w:val="28"/>
          <w:szCs w:val="28"/>
        </w:rPr>
        <w:t xml:space="preserve">0 тыс. рублей, из местного бюджета </w:t>
      </w:r>
      <w:r w:rsidR="006C2FE1" w:rsidRPr="00A4718C">
        <w:rPr>
          <w:rFonts w:ascii="Times New Roman" w:hAnsi="Times New Roman" w:cs="Times New Roman"/>
          <w:sz w:val="28"/>
          <w:szCs w:val="28"/>
        </w:rPr>
        <w:t>5</w:t>
      </w:r>
      <w:r w:rsidRPr="00A4718C">
        <w:rPr>
          <w:rFonts w:ascii="Times New Roman" w:hAnsi="Times New Roman" w:cs="Times New Roman"/>
          <w:sz w:val="28"/>
          <w:szCs w:val="28"/>
        </w:rPr>
        <w:t> </w:t>
      </w:r>
      <w:r w:rsidR="006C2FE1" w:rsidRPr="00A4718C">
        <w:rPr>
          <w:rFonts w:ascii="Times New Roman" w:hAnsi="Times New Roman" w:cs="Times New Roman"/>
          <w:sz w:val="28"/>
          <w:szCs w:val="28"/>
        </w:rPr>
        <w:t>886</w:t>
      </w:r>
      <w:r w:rsidR="00C0151F" w:rsidRPr="00A4718C">
        <w:rPr>
          <w:rFonts w:ascii="Times New Roman" w:hAnsi="Times New Roman" w:cs="Times New Roman"/>
          <w:sz w:val="28"/>
          <w:szCs w:val="28"/>
        </w:rPr>
        <w:t>,</w:t>
      </w:r>
      <w:r w:rsidR="006C2FE1" w:rsidRPr="00A4718C">
        <w:rPr>
          <w:rFonts w:ascii="Times New Roman" w:hAnsi="Times New Roman" w:cs="Times New Roman"/>
          <w:sz w:val="28"/>
          <w:szCs w:val="28"/>
        </w:rPr>
        <w:t>94492</w:t>
      </w:r>
      <w:r w:rsidR="00C0151F" w:rsidRPr="00A4718C">
        <w:rPr>
          <w:rFonts w:ascii="Times New Roman" w:hAnsi="Times New Roman" w:cs="Times New Roman"/>
          <w:sz w:val="28"/>
          <w:szCs w:val="28"/>
        </w:rPr>
        <w:t xml:space="preserve"> тыс. рублей), или </w:t>
      </w:r>
      <w:r w:rsidR="006C2FE1" w:rsidRPr="00A4718C">
        <w:rPr>
          <w:rFonts w:ascii="Times New Roman" w:hAnsi="Times New Roman" w:cs="Times New Roman"/>
          <w:sz w:val="28"/>
          <w:szCs w:val="28"/>
        </w:rPr>
        <w:t>100</w:t>
      </w:r>
      <w:r w:rsidR="00C0151F" w:rsidRPr="00A4718C">
        <w:rPr>
          <w:rFonts w:ascii="Times New Roman" w:hAnsi="Times New Roman" w:cs="Times New Roman"/>
          <w:sz w:val="28"/>
          <w:szCs w:val="28"/>
        </w:rPr>
        <w:t>% от плана.</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Средства из областного бюджета израсходованы на выплату заработной платы работникам организации дополнительного образования, на оплату начислений на заработную плату, на оплату коммунальных услуг</w:t>
      </w:r>
      <w:r w:rsidR="006C2FE1" w:rsidRPr="00A4718C">
        <w:rPr>
          <w:rFonts w:ascii="Times New Roman" w:hAnsi="Times New Roman" w:cs="Times New Roman"/>
          <w:sz w:val="28"/>
          <w:szCs w:val="28"/>
        </w:rPr>
        <w:t>, на проведение обследования технического состояния здания</w:t>
      </w:r>
      <w:r w:rsidRPr="00A4718C">
        <w:rPr>
          <w:rFonts w:ascii="Times New Roman" w:hAnsi="Times New Roman" w:cs="Times New Roman"/>
          <w:sz w:val="28"/>
          <w:szCs w:val="28"/>
        </w:rPr>
        <w:t>.</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lastRenderedPageBreak/>
        <w:t>Средства местного бюджета израсходованы на</w:t>
      </w:r>
      <w:r w:rsidR="008B5B02" w:rsidRPr="00A4718C">
        <w:rPr>
          <w:rFonts w:ascii="Times New Roman" w:hAnsi="Times New Roman" w:cs="Times New Roman"/>
          <w:sz w:val="28"/>
          <w:szCs w:val="28"/>
        </w:rPr>
        <w:t xml:space="preserve"> выплату заработной платы работ</w:t>
      </w:r>
      <w:r w:rsidRPr="00A4718C">
        <w:rPr>
          <w:rFonts w:ascii="Times New Roman" w:hAnsi="Times New Roman" w:cs="Times New Roman"/>
          <w:sz w:val="28"/>
          <w:szCs w:val="28"/>
        </w:rPr>
        <w:t>никам организации дополнительного образовани</w:t>
      </w:r>
      <w:r w:rsidR="008B5B02" w:rsidRPr="00A4718C">
        <w:rPr>
          <w:rFonts w:ascii="Times New Roman" w:hAnsi="Times New Roman" w:cs="Times New Roman"/>
          <w:sz w:val="28"/>
          <w:szCs w:val="28"/>
        </w:rPr>
        <w:t>я, на оплату начислений на зара</w:t>
      </w:r>
      <w:r w:rsidRPr="00A4718C">
        <w:rPr>
          <w:rFonts w:ascii="Times New Roman" w:hAnsi="Times New Roman" w:cs="Times New Roman"/>
          <w:sz w:val="28"/>
          <w:szCs w:val="28"/>
        </w:rPr>
        <w:t xml:space="preserve">ботную плату, на оплату коммунальных услуг,  </w:t>
      </w:r>
      <w:r w:rsidR="008B5B02" w:rsidRPr="00A4718C">
        <w:rPr>
          <w:rFonts w:ascii="Times New Roman" w:hAnsi="Times New Roman" w:cs="Times New Roman"/>
          <w:sz w:val="28"/>
          <w:szCs w:val="28"/>
        </w:rPr>
        <w:t>на обеспечение пожарной безопас</w:t>
      </w:r>
      <w:r w:rsidRPr="00A4718C">
        <w:rPr>
          <w:rFonts w:ascii="Times New Roman" w:hAnsi="Times New Roman" w:cs="Times New Roman"/>
          <w:sz w:val="28"/>
          <w:szCs w:val="28"/>
        </w:rPr>
        <w:t xml:space="preserve">ности, на выполнение предписаний надзорных органов, на подготовку учреждения </w:t>
      </w:r>
      <w:r w:rsidR="008B5B02" w:rsidRPr="00A4718C">
        <w:rPr>
          <w:rFonts w:ascii="Times New Roman" w:hAnsi="Times New Roman" w:cs="Times New Roman"/>
          <w:sz w:val="28"/>
          <w:szCs w:val="28"/>
        </w:rPr>
        <w:t>к новому учебному году, на обес</w:t>
      </w:r>
      <w:r w:rsidRPr="00A4718C">
        <w:rPr>
          <w:rFonts w:ascii="Times New Roman" w:hAnsi="Times New Roman" w:cs="Times New Roman"/>
          <w:sz w:val="28"/>
          <w:szCs w:val="28"/>
        </w:rPr>
        <w:t>печение персонифицированного финансирования</w:t>
      </w:r>
      <w:r w:rsidR="008B5B02" w:rsidRPr="00A4718C">
        <w:rPr>
          <w:rFonts w:ascii="Times New Roman" w:hAnsi="Times New Roman" w:cs="Times New Roman"/>
          <w:sz w:val="28"/>
          <w:szCs w:val="28"/>
        </w:rPr>
        <w:t xml:space="preserve"> дополнительного образования де</w:t>
      </w:r>
      <w:r w:rsidRPr="00A4718C">
        <w:rPr>
          <w:rFonts w:ascii="Times New Roman" w:hAnsi="Times New Roman" w:cs="Times New Roman"/>
          <w:sz w:val="28"/>
          <w:szCs w:val="28"/>
        </w:rPr>
        <w:t>тей, на оплату услуг по содержанию имущества, на приобретение ГСМ, хоз</w:t>
      </w:r>
      <w:r w:rsidR="008B5B02" w:rsidRPr="00A4718C">
        <w:rPr>
          <w:rFonts w:ascii="Times New Roman" w:hAnsi="Times New Roman" w:cs="Times New Roman"/>
          <w:sz w:val="28"/>
          <w:szCs w:val="28"/>
        </w:rPr>
        <w:t>яйственных</w:t>
      </w:r>
      <w:r w:rsidRPr="00A4718C">
        <w:rPr>
          <w:rFonts w:ascii="Times New Roman" w:hAnsi="Times New Roman" w:cs="Times New Roman"/>
          <w:sz w:val="28"/>
          <w:szCs w:val="28"/>
        </w:rPr>
        <w:t xml:space="preserve"> товаров, на оплату транспортного налога</w:t>
      </w:r>
      <w:proofErr w:type="gramEnd"/>
      <w:r w:rsidRPr="00A4718C">
        <w:rPr>
          <w:rFonts w:ascii="Times New Roman" w:hAnsi="Times New Roman" w:cs="Times New Roman"/>
          <w:sz w:val="28"/>
          <w:szCs w:val="28"/>
        </w:rPr>
        <w:t>, налога на имуще</w:t>
      </w:r>
      <w:r w:rsidR="008B5B02" w:rsidRPr="00A4718C">
        <w:rPr>
          <w:rFonts w:ascii="Times New Roman" w:hAnsi="Times New Roman" w:cs="Times New Roman"/>
          <w:sz w:val="28"/>
          <w:szCs w:val="28"/>
        </w:rPr>
        <w:t>ство, на оплату питания и прожи</w:t>
      </w:r>
      <w:r w:rsidRPr="00A4718C">
        <w:rPr>
          <w:rFonts w:ascii="Times New Roman" w:hAnsi="Times New Roman" w:cs="Times New Roman"/>
          <w:sz w:val="28"/>
          <w:szCs w:val="28"/>
        </w:rPr>
        <w:t>вания учащихся на соревнованиях и прочие услуги.</w:t>
      </w:r>
    </w:p>
    <w:p w:rsidR="008B5B02" w:rsidRPr="00A4718C"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C0151F" w:rsidRPr="00A4718C">
        <w:rPr>
          <w:rFonts w:ascii="Times New Roman" w:hAnsi="Times New Roman" w:cs="Times New Roman"/>
          <w:sz w:val="28"/>
          <w:szCs w:val="28"/>
        </w:rPr>
        <w:t xml:space="preserve">по направлению </w:t>
      </w:r>
      <w:r w:rsidR="00C0151F" w:rsidRPr="00A4718C">
        <w:rPr>
          <w:rFonts w:ascii="Times New Roman" w:hAnsi="Times New Roman" w:cs="Times New Roman"/>
          <w:b/>
          <w:sz w:val="28"/>
          <w:szCs w:val="28"/>
        </w:rPr>
        <w:t>«Организация отдыха детей в каникулярное время в лагерях с дневным пребыванием детей»</w:t>
      </w:r>
      <w:r w:rsidR="00C0151F" w:rsidRPr="00A4718C">
        <w:rPr>
          <w:rFonts w:ascii="Times New Roman" w:hAnsi="Times New Roman" w:cs="Times New Roman"/>
          <w:sz w:val="28"/>
          <w:szCs w:val="28"/>
        </w:rPr>
        <w:t xml:space="preserve"> расходы составили </w:t>
      </w:r>
      <w:r w:rsidR="00B21789" w:rsidRPr="00A4718C">
        <w:rPr>
          <w:rFonts w:ascii="Times New Roman" w:hAnsi="Times New Roman" w:cs="Times New Roman"/>
          <w:sz w:val="28"/>
          <w:szCs w:val="28"/>
        </w:rPr>
        <w:t>392</w:t>
      </w:r>
      <w:r w:rsidRPr="00A4718C">
        <w:rPr>
          <w:rFonts w:ascii="Times New Roman" w:hAnsi="Times New Roman" w:cs="Times New Roman"/>
          <w:sz w:val="28"/>
          <w:szCs w:val="28"/>
        </w:rPr>
        <w:t>,9</w:t>
      </w:r>
      <w:r w:rsidR="00B21789" w:rsidRPr="00A4718C">
        <w:rPr>
          <w:rFonts w:ascii="Times New Roman" w:hAnsi="Times New Roman" w:cs="Times New Roman"/>
          <w:sz w:val="28"/>
          <w:szCs w:val="28"/>
        </w:rPr>
        <w:t>04</w:t>
      </w:r>
      <w:r w:rsidRPr="00A4718C">
        <w:rPr>
          <w:rFonts w:ascii="Times New Roman" w:hAnsi="Times New Roman" w:cs="Times New Roman"/>
          <w:sz w:val="28"/>
          <w:szCs w:val="28"/>
        </w:rPr>
        <w:t xml:space="preserve"> тыс. рублей (в том чис</w:t>
      </w:r>
      <w:r w:rsidR="00C0151F" w:rsidRPr="00A4718C">
        <w:rPr>
          <w:rFonts w:ascii="Times New Roman" w:hAnsi="Times New Roman" w:cs="Times New Roman"/>
          <w:sz w:val="28"/>
          <w:szCs w:val="28"/>
        </w:rPr>
        <w:t xml:space="preserve">ле средства из областного бюджета </w:t>
      </w:r>
      <w:r w:rsidR="00B21789" w:rsidRPr="00A4718C">
        <w:rPr>
          <w:rFonts w:ascii="Times New Roman" w:hAnsi="Times New Roman" w:cs="Times New Roman"/>
          <w:sz w:val="28"/>
          <w:szCs w:val="28"/>
        </w:rPr>
        <w:t>388</w:t>
      </w:r>
      <w:r w:rsidR="00C0151F" w:rsidRPr="00A4718C">
        <w:rPr>
          <w:rFonts w:ascii="Times New Roman" w:hAnsi="Times New Roman" w:cs="Times New Roman"/>
          <w:sz w:val="28"/>
          <w:szCs w:val="28"/>
        </w:rPr>
        <w:t>,</w:t>
      </w:r>
      <w:r w:rsidR="00B21789" w:rsidRPr="00A4718C">
        <w:rPr>
          <w:rFonts w:ascii="Times New Roman" w:hAnsi="Times New Roman" w:cs="Times New Roman"/>
          <w:sz w:val="28"/>
          <w:szCs w:val="28"/>
        </w:rPr>
        <w:t>97</w:t>
      </w:r>
      <w:r w:rsidRPr="00A4718C">
        <w:rPr>
          <w:rFonts w:ascii="Times New Roman" w:hAnsi="Times New Roman" w:cs="Times New Roman"/>
          <w:sz w:val="28"/>
          <w:szCs w:val="28"/>
        </w:rPr>
        <w:t> </w:t>
      </w:r>
      <w:r w:rsidR="00C0151F" w:rsidRPr="00A4718C">
        <w:rPr>
          <w:rFonts w:ascii="Times New Roman" w:hAnsi="Times New Roman" w:cs="Times New Roman"/>
          <w:sz w:val="28"/>
          <w:szCs w:val="28"/>
        </w:rPr>
        <w:t>тыс. рублей, из местно</w:t>
      </w:r>
      <w:r w:rsidRPr="00A4718C">
        <w:rPr>
          <w:rFonts w:ascii="Times New Roman" w:hAnsi="Times New Roman" w:cs="Times New Roman"/>
          <w:sz w:val="28"/>
          <w:szCs w:val="28"/>
        </w:rPr>
        <w:t xml:space="preserve">го бюджета </w:t>
      </w:r>
      <w:r w:rsidR="00202403" w:rsidRPr="00A4718C">
        <w:rPr>
          <w:rFonts w:ascii="Times New Roman" w:hAnsi="Times New Roman" w:cs="Times New Roman"/>
          <w:sz w:val="28"/>
          <w:szCs w:val="28"/>
        </w:rPr>
        <w:t>3</w:t>
      </w:r>
      <w:r w:rsidRPr="00A4718C">
        <w:rPr>
          <w:rFonts w:ascii="Times New Roman" w:hAnsi="Times New Roman" w:cs="Times New Roman"/>
          <w:sz w:val="28"/>
          <w:szCs w:val="28"/>
        </w:rPr>
        <w:t>,</w:t>
      </w:r>
      <w:r w:rsidR="00202403" w:rsidRPr="00A4718C">
        <w:rPr>
          <w:rFonts w:ascii="Times New Roman" w:hAnsi="Times New Roman" w:cs="Times New Roman"/>
          <w:sz w:val="28"/>
          <w:szCs w:val="28"/>
        </w:rPr>
        <w:t>934</w:t>
      </w:r>
      <w:r w:rsidRPr="00A4718C">
        <w:rPr>
          <w:rFonts w:ascii="Times New Roman" w:hAnsi="Times New Roman" w:cs="Times New Roman"/>
          <w:sz w:val="28"/>
          <w:szCs w:val="28"/>
        </w:rPr>
        <w:t xml:space="preserve"> тыс. рублей)</w:t>
      </w:r>
      <w:r w:rsidR="00C0151F" w:rsidRPr="00A4718C">
        <w:rPr>
          <w:rFonts w:ascii="Times New Roman" w:hAnsi="Times New Roman" w:cs="Times New Roman"/>
          <w:sz w:val="28"/>
          <w:szCs w:val="28"/>
        </w:rPr>
        <w:t xml:space="preserve"> или 100% от плана. </w:t>
      </w:r>
    </w:p>
    <w:p w:rsidR="00C0151F" w:rsidRPr="00A4718C" w:rsidRDefault="00202403"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С целью оздоровления обучающихся в сельских школах района были организованы лагеря во время летних каникул. В 2024 году в летних лагерях в 5 сельских школах отдохнуло 204 человека, в том числе 143 ребенка, находящихся в трудной жизненной ситуации.</w:t>
      </w:r>
    </w:p>
    <w:p w:rsidR="00C0151F" w:rsidRPr="00A4718C"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C0151F" w:rsidRPr="00A4718C">
        <w:rPr>
          <w:rFonts w:ascii="Times New Roman" w:hAnsi="Times New Roman" w:cs="Times New Roman"/>
          <w:sz w:val="28"/>
          <w:szCs w:val="28"/>
        </w:rPr>
        <w:t xml:space="preserve">по направлению </w:t>
      </w:r>
      <w:r w:rsidR="00C0151F" w:rsidRPr="00A4718C">
        <w:rPr>
          <w:rFonts w:ascii="Times New Roman" w:hAnsi="Times New Roman" w:cs="Times New Roman"/>
          <w:b/>
          <w:sz w:val="28"/>
          <w:szCs w:val="28"/>
        </w:rPr>
        <w:t xml:space="preserve">«Организация временного </w:t>
      </w:r>
      <w:r w:rsidRPr="00A4718C">
        <w:rPr>
          <w:rFonts w:ascii="Times New Roman" w:hAnsi="Times New Roman" w:cs="Times New Roman"/>
          <w:b/>
          <w:sz w:val="28"/>
          <w:szCs w:val="28"/>
        </w:rPr>
        <w:t>трудоустройства несовершеннолет</w:t>
      </w:r>
      <w:r w:rsidR="00C0151F" w:rsidRPr="00A4718C">
        <w:rPr>
          <w:rFonts w:ascii="Times New Roman" w:hAnsi="Times New Roman" w:cs="Times New Roman"/>
          <w:b/>
          <w:sz w:val="28"/>
          <w:szCs w:val="28"/>
        </w:rPr>
        <w:t>них граждан в возрасте от 14 до 18 лет»</w:t>
      </w:r>
      <w:r w:rsidRPr="00A4718C">
        <w:rPr>
          <w:rFonts w:ascii="Times New Roman" w:hAnsi="Times New Roman" w:cs="Times New Roman"/>
          <w:sz w:val="28"/>
          <w:szCs w:val="28"/>
        </w:rPr>
        <w:t xml:space="preserve"> </w:t>
      </w:r>
      <w:r w:rsidR="00C0151F" w:rsidRPr="00A4718C">
        <w:rPr>
          <w:rFonts w:ascii="Times New Roman" w:hAnsi="Times New Roman" w:cs="Times New Roman"/>
          <w:sz w:val="28"/>
          <w:szCs w:val="28"/>
        </w:rPr>
        <w:t>расходы местного бюджета</w:t>
      </w:r>
      <w:r w:rsidRPr="00A4718C">
        <w:rPr>
          <w:rFonts w:ascii="Times New Roman" w:hAnsi="Times New Roman" w:cs="Times New Roman"/>
          <w:sz w:val="28"/>
          <w:szCs w:val="28"/>
        </w:rPr>
        <w:t xml:space="preserve"> составили </w:t>
      </w:r>
      <w:r w:rsidR="00202403" w:rsidRPr="00A4718C">
        <w:rPr>
          <w:rFonts w:ascii="Times New Roman" w:hAnsi="Times New Roman" w:cs="Times New Roman"/>
          <w:sz w:val="28"/>
          <w:szCs w:val="28"/>
        </w:rPr>
        <w:t>58</w:t>
      </w:r>
      <w:r w:rsidRPr="00A4718C">
        <w:rPr>
          <w:rFonts w:ascii="Times New Roman" w:hAnsi="Times New Roman" w:cs="Times New Roman"/>
          <w:sz w:val="28"/>
          <w:szCs w:val="28"/>
        </w:rPr>
        <w:t>,</w:t>
      </w:r>
      <w:r w:rsidR="00202403" w:rsidRPr="00A4718C">
        <w:rPr>
          <w:rFonts w:ascii="Times New Roman" w:hAnsi="Times New Roman" w:cs="Times New Roman"/>
          <w:sz w:val="28"/>
          <w:szCs w:val="28"/>
        </w:rPr>
        <w:t>73127</w:t>
      </w:r>
      <w:r w:rsidRPr="00A4718C">
        <w:rPr>
          <w:rFonts w:ascii="Times New Roman" w:hAnsi="Times New Roman" w:cs="Times New Roman"/>
          <w:sz w:val="28"/>
          <w:szCs w:val="28"/>
        </w:rPr>
        <w:t xml:space="preserve"> тыс. рублей</w:t>
      </w:r>
      <w:r w:rsidR="00C0151F" w:rsidRPr="00A4718C">
        <w:rPr>
          <w:rFonts w:ascii="Times New Roman" w:hAnsi="Times New Roman" w:cs="Times New Roman"/>
          <w:sz w:val="28"/>
          <w:szCs w:val="28"/>
        </w:rPr>
        <w:t xml:space="preserve"> или 100% от плана;</w:t>
      </w:r>
    </w:p>
    <w:p w:rsidR="00C0151F" w:rsidRPr="00A4718C"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 xml:space="preserve">Денежные средства использованы </w:t>
      </w:r>
      <w:r w:rsidR="00C0151F" w:rsidRPr="00A4718C">
        <w:rPr>
          <w:rFonts w:ascii="Times New Roman" w:hAnsi="Times New Roman" w:cs="Times New Roman"/>
          <w:sz w:val="28"/>
          <w:szCs w:val="28"/>
        </w:rPr>
        <w:t xml:space="preserve">на организацию временного трудоустройства несовершеннолетних граждан (с </w:t>
      </w:r>
      <w:r w:rsidR="00202403" w:rsidRPr="00A4718C">
        <w:rPr>
          <w:rFonts w:ascii="Times New Roman" w:hAnsi="Times New Roman" w:cs="Times New Roman"/>
          <w:sz w:val="28"/>
          <w:szCs w:val="28"/>
        </w:rPr>
        <w:t>26</w:t>
      </w:r>
      <w:r w:rsidR="00C0151F" w:rsidRPr="00A4718C">
        <w:rPr>
          <w:rFonts w:ascii="Times New Roman" w:hAnsi="Times New Roman" w:cs="Times New Roman"/>
          <w:sz w:val="28"/>
          <w:szCs w:val="28"/>
        </w:rPr>
        <w:t xml:space="preserve"> школьниками</w:t>
      </w:r>
      <w:r w:rsidRPr="00A4718C">
        <w:rPr>
          <w:rFonts w:ascii="Times New Roman" w:hAnsi="Times New Roman" w:cs="Times New Roman"/>
          <w:sz w:val="28"/>
          <w:szCs w:val="28"/>
        </w:rPr>
        <w:t xml:space="preserve"> были заключены договора на тру</w:t>
      </w:r>
      <w:r w:rsidR="00C0151F" w:rsidRPr="00A4718C">
        <w:rPr>
          <w:rFonts w:ascii="Times New Roman" w:hAnsi="Times New Roman" w:cs="Times New Roman"/>
          <w:sz w:val="28"/>
          <w:szCs w:val="28"/>
        </w:rPr>
        <w:t>доустройство).</w:t>
      </w:r>
    </w:p>
    <w:p w:rsidR="00C0151F" w:rsidRPr="00A4718C" w:rsidRDefault="008B5B02"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C0151F" w:rsidRPr="00A4718C">
        <w:rPr>
          <w:rFonts w:ascii="Times New Roman" w:hAnsi="Times New Roman" w:cs="Times New Roman"/>
          <w:sz w:val="28"/>
          <w:szCs w:val="28"/>
        </w:rPr>
        <w:t xml:space="preserve">по направлению </w:t>
      </w:r>
      <w:r w:rsidR="00C0151F" w:rsidRPr="00A4718C">
        <w:rPr>
          <w:rFonts w:ascii="Times New Roman" w:hAnsi="Times New Roman" w:cs="Times New Roman"/>
          <w:b/>
          <w:sz w:val="28"/>
          <w:szCs w:val="28"/>
        </w:rPr>
        <w:t>«Обеспечение государстве</w:t>
      </w:r>
      <w:r w:rsidR="00A13B13" w:rsidRPr="00A4718C">
        <w:rPr>
          <w:rFonts w:ascii="Times New Roman" w:hAnsi="Times New Roman" w:cs="Times New Roman"/>
          <w:b/>
          <w:sz w:val="28"/>
          <w:szCs w:val="28"/>
        </w:rPr>
        <w:t>нных гарантий содержания и соци</w:t>
      </w:r>
      <w:r w:rsidR="00C0151F" w:rsidRPr="00A4718C">
        <w:rPr>
          <w:rFonts w:ascii="Times New Roman" w:hAnsi="Times New Roman" w:cs="Times New Roman"/>
          <w:b/>
          <w:sz w:val="28"/>
          <w:szCs w:val="28"/>
        </w:rPr>
        <w:t>альных прав детей-сирот, лиц из числа детей-сирот</w:t>
      </w:r>
      <w:r w:rsidR="00A13B13" w:rsidRPr="00A4718C">
        <w:rPr>
          <w:rFonts w:ascii="Times New Roman" w:hAnsi="Times New Roman" w:cs="Times New Roman"/>
          <w:b/>
          <w:sz w:val="28"/>
          <w:szCs w:val="28"/>
        </w:rPr>
        <w:t xml:space="preserve"> и детей, оставшихся без попече</w:t>
      </w:r>
      <w:r w:rsidR="00C0151F" w:rsidRPr="00A4718C">
        <w:rPr>
          <w:rFonts w:ascii="Times New Roman" w:hAnsi="Times New Roman" w:cs="Times New Roman"/>
          <w:b/>
          <w:sz w:val="28"/>
          <w:szCs w:val="28"/>
        </w:rPr>
        <w:t>ния родителей»</w:t>
      </w:r>
      <w:r w:rsidR="00C0151F" w:rsidRPr="00A4718C">
        <w:rPr>
          <w:rFonts w:ascii="Times New Roman" w:hAnsi="Times New Roman" w:cs="Times New Roman"/>
          <w:sz w:val="28"/>
          <w:szCs w:val="28"/>
        </w:rPr>
        <w:t xml:space="preserve"> расходы областного бюджета составили </w:t>
      </w:r>
      <w:r w:rsidR="00202403" w:rsidRPr="00A4718C">
        <w:rPr>
          <w:rFonts w:ascii="Times New Roman" w:hAnsi="Times New Roman" w:cs="Times New Roman"/>
          <w:sz w:val="28"/>
          <w:szCs w:val="28"/>
        </w:rPr>
        <w:t>2</w:t>
      </w:r>
      <w:r w:rsidR="00A13B13" w:rsidRPr="00A4718C">
        <w:rPr>
          <w:rFonts w:ascii="Times New Roman" w:hAnsi="Times New Roman" w:cs="Times New Roman"/>
          <w:sz w:val="28"/>
          <w:szCs w:val="28"/>
        </w:rPr>
        <w:t> </w:t>
      </w:r>
      <w:r w:rsidR="00202403" w:rsidRPr="00A4718C">
        <w:rPr>
          <w:rFonts w:ascii="Times New Roman" w:hAnsi="Times New Roman" w:cs="Times New Roman"/>
          <w:sz w:val="28"/>
          <w:szCs w:val="28"/>
        </w:rPr>
        <w:t>848</w:t>
      </w:r>
      <w:r w:rsidR="00C0151F" w:rsidRPr="00A4718C">
        <w:rPr>
          <w:rFonts w:ascii="Times New Roman" w:hAnsi="Times New Roman" w:cs="Times New Roman"/>
          <w:sz w:val="28"/>
          <w:szCs w:val="28"/>
        </w:rPr>
        <w:t>,</w:t>
      </w:r>
      <w:r w:rsidR="00202403" w:rsidRPr="00A4718C">
        <w:rPr>
          <w:rFonts w:ascii="Times New Roman" w:hAnsi="Times New Roman" w:cs="Times New Roman"/>
          <w:sz w:val="28"/>
          <w:szCs w:val="28"/>
        </w:rPr>
        <w:t>59214</w:t>
      </w:r>
      <w:r w:rsidR="00C0151F" w:rsidRPr="00A4718C">
        <w:rPr>
          <w:rFonts w:ascii="Times New Roman" w:hAnsi="Times New Roman" w:cs="Times New Roman"/>
          <w:sz w:val="28"/>
          <w:szCs w:val="28"/>
        </w:rPr>
        <w:t xml:space="preserve"> тыс. рублей или </w:t>
      </w:r>
      <w:r w:rsidR="000C6F2B" w:rsidRPr="00A4718C">
        <w:rPr>
          <w:rFonts w:ascii="Times New Roman" w:hAnsi="Times New Roman" w:cs="Times New Roman"/>
          <w:sz w:val="28"/>
          <w:szCs w:val="28"/>
        </w:rPr>
        <w:t>98,8</w:t>
      </w:r>
      <w:r w:rsidR="00C0151F" w:rsidRPr="00A4718C">
        <w:rPr>
          <w:rFonts w:ascii="Times New Roman" w:hAnsi="Times New Roman" w:cs="Times New Roman"/>
          <w:sz w:val="28"/>
          <w:szCs w:val="28"/>
        </w:rPr>
        <w:t xml:space="preserve">% от плана. </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Все средства использованы на содержание детей-сирот и детей, оставшихся без попечения родителей, на выплату вознаграждени</w:t>
      </w:r>
      <w:r w:rsidR="00A13B13" w:rsidRPr="00A4718C">
        <w:rPr>
          <w:rFonts w:ascii="Times New Roman" w:hAnsi="Times New Roman" w:cs="Times New Roman"/>
          <w:sz w:val="28"/>
          <w:szCs w:val="28"/>
        </w:rPr>
        <w:t xml:space="preserve">я приемным </w:t>
      </w:r>
      <w:r w:rsidR="00A13B13" w:rsidRPr="00A4718C">
        <w:rPr>
          <w:rFonts w:ascii="Times New Roman" w:hAnsi="Times New Roman" w:cs="Times New Roman"/>
          <w:sz w:val="28"/>
          <w:szCs w:val="28"/>
        </w:rPr>
        <w:lastRenderedPageBreak/>
        <w:t>родителям. По состоя</w:t>
      </w:r>
      <w:r w:rsidRPr="00A4718C">
        <w:rPr>
          <w:rFonts w:ascii="Times New Roman" w:hAnsi="Times New Roman" w:cs="Times New Roman"/>
          <w:sz w:val="28"/>
          <w:szCs w:val="28"/>
        </w:rPr>
        <w:t>нию на 01.01.2</w:t>
      </w:r>
      <w:r w:rsidR="00A13B13" w:rsidRPr="00A4718C">
        <w:rPr>
          <w:rFonts w:ascii="Times New Roman" w:hAnsi="Times New Roman" w:cs="Times New Roman"/>
          <w:sz w:val="28"/>
          <w:szCs w:val="28"/>
        </w:rPr>
        <w:t>02</w:t>
      </w:r>
      <w:r w:rsidR="00202403" w:rsidRPr="00A4718C">
        <w:rPr>
          <w:rFonts w:ascii="Times New Roman" w:hAnsi="Times New Roman" w:cs="Times New Roman"/>
          <w:sz w:val="28"/>
          <w:szCs w:val="28"/>
        </w:rPr>
        <w:t>5</w:t>
      </w:r>
      <w:r w:rsidRPr="00A4718C">
        <w:rPr>
          <w:rFonts w:ascii="Times New Roman" w:hAnsi="Times New Roman" w:cs="Times New Roman"/>
          <w:sz w:val="28"/>
          <w:szCs w:val="28"/>
        </w:rPr>
        <w:t xml:space="preserve"> на учете в органе опеки и попечительства состоит </w:t>
      </w:r>
      <w:r w:rsidR="00202403" w:rsidRPr="00A4718C">
        <w:rPr>
          <w:rFonts w:ascii="Times New Roman" w:hAnsi="Times New Roman" w:cs="Times New Roman"/>
          <w:sz w:val="28"/>
          <w:szCs w:val="28"/>
        </w:rPr>
        <w:t>20</w:t>
      </w:r>
      <w:r w:rsidRPr="00A4718C">
        <w:rPr>
          <w:rFonts w:ascii="Times New Roman" w:hAnsi="Times New Roman" w:cs="Times New Roman"/>
          <w:sz w:val="28"/>
          <w:szCs w:val="28"/>
        </w:rPr>
        <w:t xml:space="preserve"> </w:t>
      </w:r>
      <w:r w:rsidR="00202403" w:rsidRPr="00A4718C">
        <w:rPr>
          <w:rFonts w:ascii="Times New Roman" w:hAnsi="Times New Roman" w:cs="Times New Roman"/>
          <w:sz w:val="28"/>
          <w:szCs w:val="28"/>
        </w:rPr>
        <w:t>детей</w:t>
      </w:r>
      <w:r w:rsidRPr="00A4718C">
        <w:rPr>
          <w:rFonts w:ascii="Times New Roman" w:hAnsi="Times New Roman" w:cs="Times New Roman"/>
          <w:sz w:val="28"/>
          <w:szCs w:val="28"/>
        </w:rPr>
        <w:t xml:space="preserve"> (1</w:t>
      </w:r>
      <w:r w:rsidR="00202403" w:rsidRPr="00A4718C">
        <w:rPr>
          <w:rFonts w:ascii="Times New Roman" w:hAnsi="Times New Roman" w:cs="Times New Roman"/>
          <w:sz w:val="28"/>
          <w:szCs w:val="28"/>
        </w:rPr>
        <w:t>5</w:t>
      </w:r>
      <w:r w:rsidRPr="00A4718C">
        <w:rPr>
          <w:rFonts w:ascii="Times New Roman" w:hAnsi="Times New Roman" w:cs="Times New Roman"/>
          <w:sz w:val="28"/>
          <w:szCs w:val="28"/>
        </w:rPr>
        <w:t xml:space="preserve"> детей в семьях опекунов, </w:t>
      </w:r>
      <w:r w:rsidR="00202403" w:rsidRPr="00A4718C">
        <w:rPr>
          <w:rFonts w:ascii="Times New Roman" w:hAnsi="Times New Roman" w:cs="Times New Roman"/>
          <w:sz w:val="28"/>
          <w:szCs w:val="28"/>
        </w:rPr>
        <w:t>5</w:t>
      </w:r>
      <w:r w:rsidRPr="00A4718C">
        <w:rPr>
          <w:rFonts w:ascii="Times New Roman" w:hAnsi="Times New Roman" w:cs="Times New Roman"/>
          <w:sz w:val="28"/>
          <w:szCs w:val="28"/>
        </w:rPr>
        <w:t xml:space="preserve"> детей в приемных семьях). </w:t>
      </w:r>
    </w:p>
    <w:p w:rsidR="00C0151F" w:rsidRPr="00A4718C" w:rsidRDefault="00202403"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4</w:t>
      </w:r>
      <w:r w:rsidR="00C0151F" w:rsidRPr="00A4718C">
        <w:rPr>
          <w:rFonts w:ascii="Times New Roman" w:hAnsi="Times New Roman" w:cs="Times New Roman"/>
          <w:sz w:val="28"/>
          <w:szCs w:val="28"/>
        </w:rPr>
        <w:t xml:space="preserve"> человек получают вознаграждение, причитающееся приемному родителю.</w:t>
      </w:r>
    </w:p>
    <w:p w:rsidR="00C0151F" w:rsidRPr="00A4718C" w:rsidRDefault="00A13B13"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C0151F" w:rsidRPr="00A4718C">
        <w:rPr>
          <w:rFonts w:ascii="Times New Roman" w:hAnsi="Times New Roman" w:cs="Times New Roman"/>
          <w:sz w:val="28"/>
          <w:szCs w:val="28"/>
        </w:rPr>
        <w:t xml:space="preserve">по направлению </w:t>
      </w:r>
      <w:r w:rsidR="00C0151F" w:rsidRPr="00A4718C">
        <w:rPr>
          <w:rFonts w:ascii="Times New Roman" w:hAnsi="Times New Roman" w:cs="Times New Roman"/>
          <w:b/>
          <w:sz w:val="28"/>
          <w:szCs w:val="28"/>
        </w:rPr>
        <w:t>«Реализация государственных функций, связанн</w:t>
      </w:r>
      <w:r w:rsidRPr="00A4718C">
        <w:rPr>
          <w:rFonts w:ascii="Times New Roman" w:hAnsi="Times New Roman" w:cs="Times New Roman"/>
          <w:b/>
          <w:sz w:val="28"/>
          <w:szCs w:val="28"/>
        </w:rPr>
        <w:t>ых с общегосу</w:t>
      </w:r>
      <w:r w:rsidR="00C0151F" w:rsidRPr="00A4718C">
        <w:rPr>
          <w:rFonts w:ascii="Times New Roman" w:hAnsi="Times New Roman" w:cs="Times New Roman"/>
          <w:b/>
          <w:sz w:val="28"/>
          <w:szCs w:val="28"/>
        </w:rPr>
        <w:t>дарственным управлением»</w:t>
      </w:r>
      <w:r w:rsidR="00C0151F" w:rsidRPr="00A4718C">
        <w:rPr>
          <w:rFonts w:ascii="Times New Roman" w:hAnsi="Times New Roman" w:cs="Times New Roman"/>
          <w:sz w:val="28"/>
          <w:szCs w:val="28"/>
        </w:rPr>
        <w:t xml:space="preserve"> расходы составили 1</w:t>
      </w:r>
      <w:r w:rsidR="00202403" w:rsidRPr="00A4718C">
        <w:rPr>
          <w:rFonts w:ascii="Times New Roman" w:hAnsi="Times New Roman" w:cs="Times New Roman"/>
          <w:sz w:val="28"/>
          <w:szCs w:val="28"/>
        </w:rPr>
        <w:t>5</w:t>
      </w:r>
      <w:r w:rsidRPr="00A4718C">
        <w:rPr>
          <w:rFonts w:ascii="Times New Roman" w:hAnsi="Times New Roman" w:cs="Times New Roman"/>
          <w:sz w:val="28"/>
          <w:szCs w:val="28"/>
        </w:rPr>
        <w:t> </w:t>
      </w:r>
      <w:r w:rsidR="00202403" w:rsidRPr="00A4718C">
        <w:rPr>
          <w:rFonts w:ascii="Times New Roman" w:hAnsi="Times New Roman" w:cs="Times New Roman"/>
          <w:sz w:val="28"/>
          <w:szCs w:val="28"/>
        </w:rPr>
        <w:t>104</w:t>
      </w:r>
      <w:r w:rsidRPr="00A4718C">
        <w:rPr>
          <w:rFonts w:ascii="Times New Roman" w:hAnsi="Times New Roman" w:cs="Times New Roman"/>
          <w:sz w:val="28"/>
          <w:szCs w:val="28"/>
        </w:rPr>
        <w:t>,</w:t>
      </w:r>
      <w:r w:rsidR="00202403" w:rsidRPr="00A4718C">
        <w:rPr>
          <w:rFonts w:ascii="Times New Roman" w:hAnsi="Times New Roman" w:cs="Times New Roman"/>
          <w:sz w:val="28"/>
          <w:szCs w:val="28"/>
        </w:rPr>
        <w:t>87763</w:t>
      </w:r>
      <w:r w:rsidRPr="00A4718C">
        <w:rPr>
          <w:rFonts w:ascii="Times New Roman" w:hAnsi="Times New Roman" w:cs="Times New Roman"/>
          <w:sz w:val="28"/>
          <w:szCs w:val="28"/>
        </w:rPr>
        <w:t xml:space="preserve"> тыс. рублей (в том чис</w:t>
      </w:r>
      <w:r w:rsidR="00C0151F" w:rsidRPr="00A4718C">
        <w:rPr>
          <w:rFonts w:ascii="Times New Roman" w:hAnsi="Times New Roman" w:cs="Times New Roman"/>
          <w:sz w:val="28"/>
          <w:szCs w:val="28"/>
        </w:rPr>
        <w:t xml:space="preserve">ле средства из областного бюджета </w:t>
      </w:r>
      <w:r w:rsidR="00202403" w:rsidRPr="00A4718C">
        <w:rPr>
          <w:rFonts w:ascii="Times New Roman" w:hAnsi="Times New Roman" w:cs="Times New Roman"/>
          <w:sz w:val="28"/>
          <w:szCs w:val="28"/>
        </w:rPr>
        <w:t>5</w:t>
      </w:r>
      <w:r w:rsidRPr="00A4718C">
        <w:rPr>
          <w:rFonts w:ascii="Times New Roman" w:hAnsi="Times New Roman" w:cs="Times New Roman"/>
          <w:sz w:val="28"/>
          <w:szCs w:val="28"/>
        </w:rPr>
        <w:t> </w:t>
      </w:r>
      <w:r w:rsidR="00202403" w:rsidRPr="00A4718C">
        <w:rPr>
          <w:rFonts w:ascii="Times New Roman" w:hAnsi="Times New Roman" w:cs="Times New Roman"/>
          <w:sz w:val="28"/>
          <w:szCs w:val="28"/>
        </w:rPr>
        <w:t>529</w:t>
      </w:r>
      <w:r w:rsidR="00C0151F" w:rsidRPr="00A4718C">
        <w:rPr>
          <w:rFonts w:ascii="Times New Roman" w:hAnsi="Times New Roman" w:cs="Times New Roman"/>
          <w:sz w:val="28"/>
          <w:szCs w:val="28"/>
        </w:rPr>
        <w:t>,</w:t>
      </w:r>
      <w:r w:rsidR="00202403" w:rsidRPr="00A4718C">
        <w:rPr>
          <w:rFonts w:ascii="Times New Roman" w:hAnsi="Times New Roman" w:cs="Times New Roman"/>
          <w:sz w:val="28"/>
          <w:szCs w:val="28"/>
        </w:rPr>
        <w:t>44060</w:t>
      </w:r>
      <w:r w:rsidR="00C0151F" w:rsidRPr="00A4718C">
        <w:rPr>
          <w:rFonts w:ascii="Times New Roman" w:hAnsi="Times New Roman" w:cs="Times New Roman"/>
          <w:sz w:val="28"/>
          <w:szCs w:val="28"/>
        </w:rPr>
        <w:t xml:space="preserve"> тыс. рублей, из местного бюджета 9</w:t>
      </w:r>
      <w:r w:rsidRPr="00A4718C">
        <w:rPr>
          <w:rFonts w:ascii="Times New Roman" w:hAnsi="Times New Roman" w:cs="Times New Roman"/>
          <w:sz w:val="28"/>
          <w:szCs w:val="28"/>
        </w:rPr>
        <w:t> </w:t>
      </w:r>
      <w:r w:rsidR="00202403" w:rsidRPr="00A4718C">
        <w:rPr>
          <w:rFonts w:ascii="Times New Roman" w:hAnsi="Times New Roman" w:cs="Times New Roman"/>
          <w:sz w:val="28"/>
          <w:szCs w:val="28"/>
        </w:rPr>
        <w:t>575</w:t>
      </w:r>
      <w:r w:rsidR="00C0151F" w:rsidRPr="00A4718C">
        <w:rPr>
          <w:rFonts w:ascii="Times New Roman" w:hAnsi="Times New Roman" w:cs="Times New Roman"/>
          <w:sz w:val="28"/>
          <w:szCs w:val="28"/>
        </w:rPr>
        <w:t>,</w:t>
      </w:r>
      <w:r w:rsidR="00202403" w:rsidRPr="00A4718C">
        <w:rPr>
          <w:rFonts w:ascii="Times New Roman" w:hAnsi="Times New Roman" w:cs="Times New Roman"/>
          <w:sz w:val="28"/>
          <w:szCs w:val="28"/>
        </w:rPr>
        <w:t>43703</w:t>
      </w:r>
      <w:r w:rsidR="00C0151F" w:rsidRPr="00A4718C">
        <w:rPr>
          <w:rFonts w:ascii="Times New Roman" w:hAnsi="Times New Roman" w:cs="Times New Roman"/>
          <w:sz w:val="28"/>
          <w:szCs w:val="28"/>
        </w:rPr>
        <w:t xml:space="preserve"> тыс. рублей) или 100% от плана.</w:t>
      </w:r>
    </w:p>
    <w:p w:rsidR="00C0151F" w:rsidRPr="00A4718C" w:rsidRDefault="00A13B13"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 xml:space="preserve">Денежные средства использованы </w:t>
      </w:r>
      <w:r w:rsidR="00C0151F" w:rsidRPr="00A4718C">
        <w:rPr>
          <w:rFonts w:ascii="Times New Roman" w:hAnsi="Times New Roman" w:cs="Times New Roman"/>
          <w:sz w:val="28"/>
          <w:szCs w:val="28"/>
        </w:rPr>
        <w:t>на финансо</w:t>
      </w:r>
      <w:r w:rsidRPr="00A4718C">
        <w:rPr>
          <w:rFonts w:ascii="Times New Roman" w:hAnsi="Times New Roman" w:cs="Times New Roman"/>
          <w:sz w:val="28"/>
          <w:szCs w:val="28"/>
        </w:rPr>
        <w:t xml:space="preserve">вое обеспечение </w:t>
      </w:r>
      <w:proofErr w:type="gramStart"/>
      <w:r w:rsidRPr="00A4718C">
        <w:rPr>
          <w:rFonts w:ascii="Times New Roman" w:hAnsi="Times New Roman" w:cs="Times New Roman"/>
          <w:sz w:val="28"/>
          <w:szCs w:val="28"/>
        </w:rPr>
        <w:t>деятельности Му</w:t>
      </w:r>
      <w:r w:rsidR="00C0151F" w:rsidRPr="00A4718C">
        <w:rPr>
          <w:rFonts w:ascii="Times New Roman" w:hAnsi="Times New Roman" w:cs="Times New Roman"/>
          <w:sz w:val="28"/>
          <w:szCs w:val="28"/>
        </w:rPr>
        <w:t>ниципального учреждения управления образования администрации</w:t>
      </w:r>
      <w:proofErr w:type="gramEnd"/>
      <w:r w:rsidR="00C0151F" w:rsidRPr="00A4718C">
        <w:rPr>
          <w:rFonts w:ascii="Times New Roman" w:hAnsi="Times New Roman" w:cs="Times New Roman"/>
          <w:sz w:val="28"/>
          <w:szCs w:val="28"/>
        </w:rPr>
        <w:t xml:space="preserve"> Нагорског</w:t>
      </w:r>
      <w:r w:rsidRPr="00A4718C">
        <w:rPr>
          <w:rFonts w:ascii="Times New Roman" w:hAnsi="Times New Roman" w:cs="Times New Roman"/>
          <w:sz w:val="28"/>
          <w:szCs w:val="28"/>
        </w:rPr>
        <w:t xml:space="preserve">о района Кировской области, на </w:t>
      </w:r>
      <w:r w:rsidR="00C0151F" w:rsidRPr="00A4718C">
        <w:rPr>
          <w:rFonts w:ascii="Times New Roman" w:hAnsi="Times New Roman" w:cs="Times New Roman"/>
          <w:sz w:val="28"/>
          <w:szCs w:val="28"/>
        </w:rPr>
        <w:t>обеспечение деятельности специалиста по опеке и попечительству, на приобретение компьютерной и организационной техники</w:t>
      </w:r>
      <w:r w:rsidRPr="00A4718C">
        <w:rPr>
          <w:rFonts w:ascii="Times New Roman" w:hAnsi="Times New Roman" w:cs="Times New Roman"/>
          <w:sz w:val="28"/>
          <w:szCs w:val="28"/>
        </w:rPr>
        <w:t>, на вы</w:t>
      </w:r>
      <w:r w:rsidR="00C0151F" w:rsidRPr="00A4718C">
        <w:rPr>
          <w:rFonts w:ascii="Times New Roman" w:hAnsi="Times New Roman" w:cs="Times New Roman"/>
          <w:sz w:val="28"/>
          <w:szCs w:val="28"/>
        </w:rPr>
        <w:t>полнение требований в области информационно</w:t>
      </w:r>
      <w:r w:rsidRPr="00A4718C">
        <w:rPr>
          <w:rFonts w:ascii="Times New Roman" w:hAnsi="Times New Roman" w:cs="Times New Roman"/>
          <w:sz w:val="28"/>
          <w:szCs w:val="28"/>
        </w:rPr>
        <w:t>й безопасности, приобретение ли</w:t>
      </w:r>
      <w:r w:rsidR="00C0151F" w:rsidRPr="00A4718C">
        <w:rPr>
          <w:rFonts w:ascii="Times New Roman" w:hAnsi="Times New Roman" w:cs="Times New Roman"/>
          <w:sz w:val="28"/>
          <w:szCs w:val="28"/>
        </w:rPr>
        <w:t xml:space="preserve">цензионного системного и прикладного программного обеспечения. </w:t>
      </w:r>
    </w:p>
    <w:p w:rsidR="00C0151F" w:rsidRPr="00A4718C" w:rsidRDefault="00A13B13"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C0151F" w:rsidRPr="00A4718C">
        <w:rPr>
          <w:rFonts w:ascii="Times New Roman" w:hAnsi="Times New Roman" w:cs="Times New Roman"/>
          <w:sz w:val="28"/>
          <w:szCs w:val="28"/>
        </w:rPr>
        <w:t xml:space="preserve">по направлению </w:t>
      </w:r>
      <w:r w:rsidR="00C0151F" w:rsidRPr="00A4718C">
        <w:rPr>
          <w:rFonts w:ascii="Times New Roman" w:hAnsi="Times New Roman" w:cs="Times New Roman"/>
          <w:b/>
          <w:sz w:val="28"/>
          <w:szCs w:val="28"/>
        </w:rPr>
        <w:t xml:space="preserve">«Социальное обеспечение </w:t>
      </w:r>
      <w:r w:rsidRPr="00A4718C">
        <w:rPr>
          <w:rFonts w:ascii="Times New Roman" w:hAnsi="Times New Roman" w:cs="Times New Roman"/>
          <w:b/>
          <w:sz w:val="28"/>
          <w:szCs w:val="28"/>
        </w:rPr>
        <w:t>в сфере образования»</w:t>
      </w:r>
      <w:r w:rsidRPr="00A4718C">
        <w:rPr>
          <w:rFonts w:ascii="Times New Roman" w:hAnsi="Times New Roman" w:cs="Times New Roman"/>
          <w:sz w:val="28"/>
          <w:szCs w:val="28"/>
        </w:rPr>
        <w:t xml:space="preserve"> расходы об</w:t>
      </w:r>
      <w:r w:rsidR="00C0151F" w:rsidRPr="00A4718C">
        <w:rPr>
          <w:rFonts w:ascii="Times New Roman" w:hAnsi="Times New Roman" w:cs="Times New Roman"/>
          <w:sz w:val="28"/>
          <w:szCs w:val="28"/>
        </w:rPr>
        <w:t xml:space="preserve">ластного бюджета составили </w:t>
      </w:r>
      <w:r w:rsidR="00202403" w:rsidRPr="00A4718C">
        <w:rPr>
          <w:rFonts w:ascii="Times New Roman" w:hAnsi="Times New Roman" w:cs="Times New Roman"/>
          <w:sz w:val="28"/>
          <w:szCs w:val="28"/>
        </w:rPr>
        <w:t>4</w:t>
      </w:r>
      <w:r w:rsidRPr="00A4718C">
        <w:rPr>
          <w:rFonts w:ascii="Times New Roman" w:hAnsi="Times New Roman" w:cs="Times New Roman"/>
          <w:sz w:val="28"/>
          <w:szCs w:val="28"/>
        </w:rPr>
        <w:t> </w:t>
      </w:r>
      <w:r w:rsidR="00202403" w:rsidRPr="00A4718C">
        <w:rPr>
          <w:rFonts w:ascii="Times New Roman" w:hAnsi="Times New Roman" w:cs="Times New Roman"/>
          <w:sz w:val="28"/>
          <w:szCs w:val="28"/>
        </w:rPr>
        <w:t>070</w:t>
      </w:r>
      <w:r w:rsidR="00C0151F" w:rsidRPr="00A4718C">
        <w:rPr>
          <w:rFonts w:ascii="Times New Roman" w:hAnsi="Times New Roman" w:cs="Times New Roman"/>
          <w:sz w:val="28"/>
          <w:szCs w:val="28"/>
        </w:rPr>
        <w:t>,</w:t>
      </w:r>
      <w:r w:rsidR="00202403" w:rsidRPr="00A4718C">
        <w:rPr>
          <w:rFonts w:ascii="Times New Roman" w:hAnsi="Times New Roman" w:cs="Times New Roman"/>
          <w:sz w:val="28"/>
          <w:szCs w:val="28"/>
        </w:rPr>
        <w:t>79204</w:t>
      </w:r>
      <w:r w:rsidR="00C0151F" w:rsidRPr="00A4718C">
        <w:rPr>
          <w:rFonts w:ascii="Times New Roman" w:hAnsi="Times New Roman" w:cs="Times New Roman"/>
          <w:sz w:val="28"/>
          <w:szCs w:val="28"/>
        </w:rPr>
        <w:t xml:space="preserve"> тыс. рублей или </w:t>
      </w:r>
      <w:r w:rsidR="00CA6DCD" w:rsidRPr="00A4718C">
        <w:rPr>
          <w:rFonts w:ascii="Times New Roman" w:hAnsi="Times New Roman" w:cs="Times New Roman"/>
          <w:sz w:val="28"/>
          <w:szCs w:val="28"/>
        </w:rPr>
        <w:t>98,8</w:t>
      </w:r>
      <w:r w:rsidR="00C0151F" w:rsidRPr="00A4718C">
        <w:rPr>
          <w:rFonts w:ascii="Times New Roman" w:hAnsi="Times New Roman" w:cs="Times New Roman"/>
          <w:sz w:val="28"/>
          <w:szCs w:val="28"/>
        </w:rPr>
        <w:t xml:space="preserve">% от плана. </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proofErr w:type="gramStart"/>
      <w:r w:rsidRPr="00A4718C">
        <w:rPr>
          <w:rFonts w:ascii="Times New Roman" w:hAnsi="Times New Roman" w:cs="Times New Roman"/>
          <w:sz w:val="28"/>
          <w:szCs w:val="28"/>
        </w:rPr>
        <w:t>Денежные средства использованы на предостав</w:t>
      </w:r>
      <w:r w:rsidR="00A13B13" w:rsidRPr="00A4718C">
        <w:rPr>
          <w:rFonts w:ascii="Times New Roman" w:hAnsi="Times New Roman" w:cs="Times New Roman"/>
          <w:sz w:val="28"/>
          <w:szCs w:val="28"/>
        </w:rPr>
        <w:t>ление руководителям, педагогиче</w:t>
      </w:r>
      <w:r w:rsidRPr="00A4718C">
        <w:rPr>
          <w:rFonts w:ascii="Times New Roman" w:hAnsi="Times New Roman" w:cs="Times New Roman"/>
          <w:sz w:val="28"/>
          <w:szCs w:val="28"/>
        </w:rPr>
        <w:t>ским работникам и иным специалистам образов</w:t>
      </w:r>
      <w:r w:rsidR="00A13B13" w:rsidRPr="00A4718C">
        <w:rPr>
          <w:rFonts w:ascii="Times New Roman" w:hAnsi="Times New Roman" w:cs="Times New Roman"/>
          <w:sz w:val="28"/>
          <w:szCs w:val="28"/>
        </w:rPr>
        <w:t>ательных учреждений (за исключе</w:t>
      </w:r>
      <w:r w:rsidRPr="00A4718C">
        <w:rPr>
          <w:rFonts w:ascii="Times New Roman" w:hAnsi="Times New Roman" w:cs="Times New Roman"/>
          <w:sz w:val="28"/>
          <w:szCs w:val="28"/>
        </w:rPr>
        <w:t>нием совместителей), работающим и проживающим в сельских населенных пунктах (поселках городского типа), бесплатной жилой площади с отоплением и электро-снабжением путем компенсации 100% расходов в виде ежемесячной денежной выплаты;</w:t>
      </w:r>
      <w:proofErr w:type="gramEnd"/>
      <w:r w:rsidR="00202403" w:rsidRPr="00A4718C">
        <w:rPr>
          <w:rFonts w:ascii="Times New Roman" w:hAnsi="Times New Roman" w:cs="Times New Roman"/>
          <w:sz w:val="28"/>
          <w:szCs w:val="28"/>
        </w:rPr>
        <w:t xml:space="preserve"> на</w:t>
      </w:r>
      <w:r w:rsidRPr="00A4718C">
        <w:rPr>
          <w:rFonts w:ascii="Times New Roman" w:hAnsi="Times New Roman" w:cs="Times New Roman"/>
          <w:sz w:val="28"/>
          <w:szCs w:val="28"/>
        </w:rPr>
        <w:t xml:space="preserve"> выполнение отдельных государственных полномочий по начислению и выплате компенсации части платы, взимаемой за содержание детей в образовательных учреждениях, реализующих основную общеоб</w:t>
      </w:r>
      <w:r w:rsidR="00A13B13" w:rsidRPr="00A4718C">
        <w:rPr>
          <w:rFonts w:ascii="Times New Roman" w:hAnsi="Times New Roman" w:cs="Times New Roman"/>
          <w:sz w:val="28"/>
          <w:szCs w:val="28"/>
        </w:rPr>
        <w:t>разовательную программу дошколь</w:t>
      </w:r>
      <w:r w:rsidR="00202403" w:rsidRPr="00A4718C">
        <w:rPr>
          <w:rFonts w:ascii="Times New Roman" w:hAnsi="Times New Roman" w:cs="Times New Roman"/>
          <w:sz w:val="28"/>
          <w:szCs w:val="28"/>
        </w:rPr>
        <w:t xml:space="preserve">ного образования; на обеспечение </w:t>
      </w:r>
      <w:r w:rsidR="00202403" w:rsidRPr="00A4718C">
        <w:rPr>
          <w:rFonts w:ascii="Times New Roman" w:hAnsi="Times New Roman" w:cs="Times New Roman"/>
          <w:sz w:val="28"/>
          <w:szCs w:val="28"/>
        </w:rPr>
        <w:lastRenderedPageBreak/>
        <w:t>бесплатным двухразовым питанием детей-инвалидов (инвалидов), не относящихся к категории обучающихся с ограниченными возможностями здоровья, обучающихся в муниципальных общеобразовательных организациях и не проживающих в них, а также выплата ежемесячной денежной компенсации родителям (законным представителям) детей-инвалидов, инвалидам в случае их обучения на дому.</w:t>
      </w:r>
    </w:p>
    <w:p w:rsidR="00C0151F" w:rsidRPr="00A4718C" w:rsidRDefault="00A13B13"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C0151F" w:rsidRPr="00A4718C">
        <w:rPr>
          <w:rFonts w:ascii="Times New Roman" w:hAnsi="Times New Roman" w:cs="Times New Roman"/>
          <w:sz w:val="28"/>
          <w:szCs w:val="28"/>
        </w:rPr>
        <w:t xml:space="preserve">по направлению </w:t>
      </w:r>
      <w:r w:rsidR="00C0151F" w:rsidRPr="00A4718C">
        <w:rPr>
          <w:rFonts w:ascii="Times New Roman" w:hAnsi="Times New Roman" w:cs="Times New Roman"/>
          <w:b/>
          <w:sz w:val="28"/>
          <w:szCs w:val="28"/>
        </w:rPr>
        <w:t xml:space="preserve">«Оптимизация структуры </w:t>
      </w:r>
      <w:r w:rsidRPr="00A4718C">
        <w:rPr>
          <w:rFonts w:ascii="Times New Roman" w:hAnsi="Times New Roman" w:cs="Times New Roman"/>
          <w:b/>
          <w:sz w:val="28"/>
          <w:szCs w:val="28"/>
        </w:rPr>
        <w:t>муниципальной сети образователь</w:t>
      </w:r>
      <w:r w:rsidR="00C0151F" w:rsidRPr="00A4718C">
        <w:rPr>
          <w:rFonts w:ascii="Times New Roman" w:hAnsi="Times New Roman" w:cs="Times New Roman"/>
          <w:b/>
          <w:sz w:val="28"/>
          <w:szCs w:val="28"/>
        </w:rPr>
        <w:t>ных учреждений с учетом демографических и социально-экономических условий»</w:t>
      </w:r>
      <w:r w:rsidR="00C0151F" w:rsidRPr="00A4718C">
        <w:rPr>
          <w:rFonts w:ascii="Times New Roman" w:hAnsi="Times New Roman" w:cs="Times New Roman"/>
          <w:sz w:val="28"/>
          <w:szCs w:val="28"/>
        </w:rPr>
        <w:t xml:space="preserve"> денежные средства не выделены.</w:t>
      </w:r>
    </w:p>
    <w:p w:rsidR="00C0151F" w:rsidRPr="00A4718C" w:rsidRDefault="00C0151F" w:rsidP="00C0151F">
      <w:pPr>
        <w:pStyle w:val="ConsPlusNormal"/>
        <w:tabs>
          <w:tab w:val="left" w:pos="284"/>
        </w:tabs>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Все м</w:t>
      </w:r>
      <w:r w:rsidR="00A13B13" w:rsidRPr="00A4718C">
        <w:rPr>
          <w:rFonts w:ascii="Times New Roman" w:hAnsi="Times New Roman" w:cs="Times New Roman"/>
          <w:sz w:val="28"/>
          <w:szCs w:val="28"/>
        </w:rPr>
        <w:t>ероприятия программы выполнены.</w:t>
      </w:r>
    </w:p>
    <w:p w:rsidR="00B8519F" w:rsidRPr="00A4718C" w:rsidRDefault="00B8519F" w:rsidP="00B8519F">
      <w:pPr>
        <w:pStyle w:val="ConsPlusNonformat"/>
        <w:tabs>
          <w:tab w:val="num" w:pos="142"/>
        </w:tabs>
        <w:spacing w:before="120" w:after="120" w:line="360" w:lineRule="auto"/>
        <w:ind w:firstLine="709"/>
        <w:jc w:val="center"/>
        <w:rPr>
          <w:rFonts w:ascii="Times New Roman" w:hAnsi="Times New Roman" w:cs="Times New Roman"/>
          <w:b/>
          <w:sz w:val="28"/>
          <w:szCs w:val="28"/>
        </w:rPr>
      </w:pPr>
      <w:r w:rsidRPr="00A4718C">
        <w:rPr>
          <w:rFonts w:ascii="Times New Roman" w:hAnsi="Times New Roman" w:cs="Times New Roman"/>
          <w:sz w:val="28"/>
          <w:szCs w:val="28"/>
        </w:rPr>
        <w:t>Муниципальная программа</w:t>
      </w:r>
      <w:r w:rsidRPr="00A4718C">
        <w:rPr>
          <w:rFonts w:ascii="Times New Roman" w:hAnsi="Times New Roman" w:cs="Times New Roman"/>
          <w:b/>
          <w:sz w:val="28"/>
          <w:szCs w:val="28"/>
        </w:rPr>
        <w:t xml:space="preserve"> «Социальная политика и профилактика правонарушений </w:t>
      </w:r>
      <w:proofErr w:type="gramStart"/>
      <w:r w:rsidRPr="00A4718C">
        <w:rPr>
          <w:rFonts w:ascii="Times New Roman" w:hAnsi="Times New Roman" w:cs="Times New Roman"/>
          <w:b/>
          <w:sz w:val="28"/>
          <w:szCs w:val="28"/>
        </w:rPr>
        <w:t>в</w:t>
      </w:r>
      <w:proofErr w:type="gramEnd"/>
      <w:r w:rsidRPr="00A4718C">
        <w:rPr>
          <w:rFonts w:ascii="Times New Roman" w:hAnsi="Times New Roman" w:cs="Times New Roman"/>
          <w:b/>
          <w:sz w:val="28"/>
          <w:szCs w:val="28"/>
        </w:rPr>
        <w:t xml:space="preserve"> </w:t>
      </w:r>
      <w:proofErr w:type="gramStart"/>
      <w:r w:rsidRPr="00A4718C">
        <w:rPr>
          <w:rFonts w:ascii="Times New Roman" w:hAnsi="Times New Roman" w:cs="Times New Roman"/>
          <w:b/>
          <w:sz w:val="28"/>
          <w:szCs w:val="28"/>
        </w:rPr>
        <w:t>Нагорском</w:t>
      </w:r>
      <w:proofErr w:type="gramEnd"/>
      <w:r w:rsidRPr="00A4718C">
        <w:rPr>
          <w:rFonts w:ascii="Times New Roman" w:hAnsi="Times New Roman" w:cs="Times New Roman"/>
          <w:b/>
          <w:sz w:val="28"/>
          <w:szCs w:val="28"/>
        </w:rPr>
        <w:t xml:space="preserve"> районе»</w:t>
      </w:r>
    </w:p>
    <w:p w:rsidR="00805983" w:rsidRPr="00A4718C"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В 202</w:t>
      </w:r>
      <w:r w:rsidR="00386601"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году на мероприятия муниципальной программы «Социальная политика и профилактика правонарушени</w:t>
      </w:r>
      <w:r w:rsidR="00805983" w:rsidRPr="00A4718C">
        <w:rPr>
          <w:rFonts w:ascii="Times New Roman" w:hAnsi="Times New Roman" w:cs="Times New Roman"/>
          <w:sz w:val="28"/>
          <w:szCs w:val="28"/>
        </w:rPr>
        <w:t xml:space="preserve">й </w:t>
      </w:r>
      <w:proofErr w:type="gramStart"/>
      <w:r w:rsidR="00805983" w:rsidRPr="00A4718C">
        <w:rPr>
          <w:rFonts w:ascii="Times New Roman" w:hAnsi="Times New Roman" w:cs="Times New Roman"/>
          <w:sz w:val="28"/>
          <w:szCs w:val="28"/>
        </w:rPr>
        <w:t>в</w:t>
      </w:r>
      <w:proofErr w:type="gramEnd"/>
      <w:r w:rsidR="00805983" w:rsidRPr="00A4718C">
        <w:rPr>
          <w:rFonts w:ascii="Times New Roman" w:hAnsi="Times New Roman" w:cs="Times New Roman"/>
          <w:sz w:val="28"/>
          <w:szCs w:val="28"/>
        </w:rPr>
        <w:t xml:space="preserve"> </w:t>
      </w:r>
      <w:proofErr w:type="gramStart"/>
      <w:r w:rsidR="00805983" w:rsidRPr="00A4718C">
        <w:rPr>
          <w:rFonts w:ascii="Times New Roman" w:hAnsi="Times New Roman" w:cs="Times New Roman"/>
          <w:sz w:val="28"/>
          <w:szCs w:val="28"/>
        </w:rPr>
        <w:t>Нагорском</w:t>
      </w:r>
      <w:proofErr w:type="gramEnd"/>
      <w:r w:rsidR="00805983" w:rsidRPr="00A4718C">
        <w:rPr>
          <w:rFonts w:ascii="Times New Roman" w:hAnsi="Times New Roman" w:cs="Times New Roman"/>
          <w:sz w:val="28"/>
          <w:szCs w:val="28"/>
        </w:rPr>
        <w:t xml:space="preserve"> районе» израсходо</w:t>
      </w:r>
      <w:r w:rsidRPr="00A4718C">
        <w:rPr>
          <w:rFonts w:ascii="Times New Roman" w:hAnsi="Times New Roman" w:cs="Times New Roman"/>
          <w:sz w:val="28"/>
          <w:szCs w:val="28"/>
        </w:rPr>
        <w:t xml:space="preserve">вано </w:t>
      </w:r>
      <w:r w:rsidR="00386601" w:rsidRPr="00A4718C">
        <w:rPr>
          <w:rFonts w:ascii="Times New Roman" w:hAnsi="Times New Roman" w:cs="Times New Roman"/>
          <w:sz w:val="28"/>
          <w:szCs w:val="28"/>
        </w:rPr>
        <w:t>2</w:t>
      </w:r>
      <w:r w:rsidR="00805983" w:rsidRPr="00A4718C">
        <w:rPr>
          <w:rFonts w:ascii="Times New Roman" w:hAnsi="Times New Roman" w:cs="Times New Roman"/>
          <w:sz w:val="28"/>
          <w:szCs w:val="28"/>
        </w:rPr>
        <w:t> </w:t>
      </w:r>
      <w:r w:rsidR="00386601" w:rsidRPr="00A4718C">
        <w:rPr>
          <w:rFonts w:ascii="Times New Roman" w:hAnsi="Times New Roman" w:cs="Times New Roman"/>
          <w:sz w:val="28"/>
          <w:szCs w:val="28"/>
        </w:rPr>
        <w:t>360</w:t>
      </w:r>
      <w:r w:rsidRPr="00A4718C">
        <w:rPr>
          <w:rFonts w:ascii="Times New Roman" w:hAnsi="Times New Roman" w:cs="Times New Roman"/>
          <w:sz w:val="28"/>
          <w:szCs w:val="28"/>
        </w:rPr>
        <w:t>,</w:t>
      </w:r>
      <w:r w:rsidR="00386601" w:rsidRPr="00A4718C">
        <w:rPr>
          <w:rFonts w:ascii="Times New Roman" w:hAnsi="Times New Roman" w:cs="Times New Roman"/>
          <w:sz w:val="28"/>
          <w:szCs w:val="28"/>
        </w:rPr>
        <w:t>19870</w:t>
      </w:r>
      <w:r w:rsidRPr="00A4718C">
        <w:rPr>
          <w:rFonts w:ascii="Times New Roman" w:hAnsi="Times New Roman" w:cs="Times New Roman"/>
          <w:sz w:val="28"/>
          <w:szCs w:val="28"/>
        </w:rPr>
        <w:t xml:space="preserve"> тыс. руб</w:t>
      </w:r>
      <w:r w:rsidR="00805983" w:rsidRPr="00A4718C">
        <w:rPr>
          <w:rFonts w:ascii="Times New Roman" w:hAnsi="Times New Roman" w:cs="Times New Roman"/>
          <w:sz w:val="28"/>
          <w:szCs w:val="28"/>
        </w:rPr>
        <w:t>лей</w:t>
      </w:r>
      <w:r w:rsidR="00F24100" w:rsidRPr="00A4718C">
        <w:rPr>
          <w:rFonts w:ascii="Times New Roman" w:hAnsi="Times New Roman" w:cs="Times New Roman"/>
          <w:sz w:val="28"/>
          <w:szCs w:val="28"/>
        </w:rPr>
        <w:t>,</w:t>
      </w:r>
      <w:r w:rsidR="00805983" w:rsidRPr="00A4718C">
        <w:rPr>
          <w:rFonts w:ascii="Times New Roman" w:hAnsi="Times New Roman" w:cs="Times New Roman"/>
          <w:sz w:val="28"/>
          <w:szCs w:val="28"/>
        </w:rPr>
        <w:t xml:space="preserve"> что составляет </w:t>
      </w:r>
      <w:r w:rsidR="00386601" w:rsidRPr="00A4718C">
        <w:rPr>
          <w:rFonts w:ascii="Times New Roman" w:hAnsi="Times New Roman" w:cs="Times New Roman"/>
          <w:sz w:val="28"/>
          <w:szCs w:val="28"/>
        </w:rPr>
        <w:t>100</w:t>
      </w:r>
      <w:r w:rsidRPr="00A4718C">
        <w:rPr>
          <w:rFonts w:ascii="Times New Roman" w:hAnsi="Times New Roman" w:cs="Times New Roman"/>
          <w:sz w:val="28"/>
          <w:szCs w:val="28"/>
        </w:rPr>
        <w:t xml:space="preserve">% от плановых показателей. </w:t>
      </w:r>
      <w:r w:rsidR="00386601" w:rsidRPr="00A4718C">
        <w:rPr>
          <w:rFonts w:ascii="Times New Roman" w:hAnsi="Times New Roman" w:cs="Times New Roman"/>
          <w:sz w:val="28"/>
          <w:szCs w:val="28"/>
        </w:rPr>
        <w:t>Средства ф</w:t>
      </w:r>
      <w:r w:rsidR="00805983" w:rsidRPr="00A4718C">
        <w:rPr>
          <w:rFonts w:ascii="Times New Roman" w:hAnsi="Times New Roman" w:cs="Times New Roman"/>
          <w:sz w:val="28"/>
          <w:szCs w:val="28"/>
        </w:rPr>
        <w:t>инансировани</w:t>
      </w:r>
      <w:r w:rsidR="00386601" w:rsidRPr="00A4718C">
        <w:rPr>
          <w:rFonts w:ascii="Times New Roman" w:hAnsi="Times New Roman" w:cs="Times New Roman"/>
          <w:sz w:val="28"/>
          <w:szCs w:val="28"/>
        </w:rPr>
        <w:t>я</w:t>
      </w:r>
      <w:r w:rsidR="00805983" w:rsidRPr="00A4718C">
        <w:rPr>
          <w:rFonts w:ascii="Times New Roman" w:hAnsi="Times New Roman" w:cs="Times New Roman"/>
          <w:sz w:val="28"/>
          <w:szCs w:val="28"/>
        </w:rPr>
        <w:t xml:space="preserve"> муниципальной программы </w:t>
      </w:r>
      <w:r w:rsidR="00386601" w:rsidRPr="00A4718C">
        <w:rPr>
          <w:rFonts w:ascii="Times New Roman" w:hAnsi="Times New Roman" w:cs="Times New Roman"/>
          <w:sz w:val="28"/>
          <w:szCs w:val="28"/>
        </w:rPr>
        <w:t>шли</w:t>
      </w:r>
      <w:r w:rsidR="00805983" w:rsidRPr="00A4718C">
        <w:rPr>
          <w:rFonts w:ascii="Times New Roman" w:hAnsi="Times New Roman" w:cs="Times New Roman"/>
          <w:sz w:val="28"/>
          <w:szCs w:val="28"/>
        </w:rPr>
        <w:t xml:space="preserve"> из местного и областного бюджетов. Из областного бюджета финансирование составило – </w:t>
      </w:r>
      <w:r w:rsidR="00386601" w:rsidRPr="00A4718C">
        <w:rPr>
          <w:rFonts w:ascii="Times New Roman" w:hAnsi="Times New Roman" w:cs="Times New Roman"/>
          <w:bCs/>
          <w:iCs/>
          <w:sz w:val="28"/>
          <w:szCs w:val="28"/>
        </w:rPr>
        <w:t>60</w:t>
      </w:r>
      <w:r w:rsidR="00805983" w:rsidRPr="00A4718C">
        <w:rPr>
          <w:rFonts w:ascii="Times New Roman" w:hAnsi="Times New Roman" w:cs="Times New Roman"/>
          <w:bCs/>
          <w:iCs/>
          <w:sz w:val="28"/>
          <w:szCs w:val="28"/>
        </w:rPr>
        <w:t>,</w:t>
      </w:r>
      <w:r w:rsidR="00386601" w:rsidRPr="00A4718C">
        <w:rPr>
          <w:rFonts w:ascii="Times New Roman" w:hAnsi="Times New Roman" w:cs="Times New Roman"/>
          <w:bCs/>
          <w:iCs/>
          <w:sz w:val="28"/>
          <w:szCs w:val="28"/>
        </w:rPr>
        <w:t>2</w:t>
      </w:r>
      <w:r w:rsidR="00805983" w:rsidRPr="00A4718C">
        <w:rPr>
          <w:rFonts w:ascii="Times New Roman" w:hAnsi="Times New Roman" w:cs="Times New Roman"/>
          <w:bCs/>
          <w:iCs/>
          <w:sz w:val="28"/>
          <w:szCs w:val="28"/>
        </w:rPr>
        <w:t xml:space="preserve"> тыс. рублей, из бюджета муниципального района – 2 </w:t>
      </w:r>
      <w:r w:rsidR="00386601" w:rsidRPr="00A4718C">
        <w:rPr>
          <w:rFonts w:ascii="Times New Roman" w:hAnsi="Times New Roman" w:cs="Times New Roman"/>
          <w:bCs/>
          <w:iCs/>
          <w:sz w:val="28"/>
          <w:szCs w:val="28"/>
        </w:rPr>
        <w:t>299</w:t>
      </w:r>
      <w:r w:rsidR="00805983" w:rsidRPr="00A4718C">
        <w:rPr>
          <w:rFonts w:ascii="Times New Roman" w:hAnsi="Times New Roman" w:cs="Times New Roman"/>
          <w:bCs/>
          <w:iCs/>
          <w:sz w:val="28"/>
          <w:szCs w:val="28"/>
        </w:rPr>
        <w:t>,</w:t>
      </w:r>
      <w:r w:rsidR="00386601" w:rsidRPr="00A4718C">
        <w:rPr>
          <w:rFonts w:ascii="Times New Roman" w:hAnsi="Times New Roman" w:cs="Times New Roman"/>
          <w:bCs/>
          <w:iCs/>
          <w:sz w:val="28"/>
          <w:szCs w:val="28"/>
        </w:rPr>
        <w:t>99870</w:t>
      </w:r>
      <w:r w:rsidR="00805983" w:rsidRPr="00A4718C">
        <w:rPr>
          <w:rFonts w:ascii="Times New Roman" w:hAnsi="Times New Roman" w:cs="Times New Roman"/>
          <w:bCs/>
          <w:iCs/>
          <w:sz w:val="28"/>
          <w:szCs w:val="28"/>
        </w:rPr>
        <w:t xml:space="preserve"> тыс. рублей.</w:t>
      </w:r>
    </w:p>
    <w:p w:rsidR="00774A8E" w:rsidRPr="00A4718C" w:rsidRDefault="00805983"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774A8E" w:rsidRPr="00A4718C">
        <w:rPr>
          <w:rFonts w:ascii="Times New Roman" w:hAnsi="Times New Roman" w:cs="Times New Roman"/>
          <w:sz w:val="28"/>
          <w:szCs w:val="28"/>
        </w:rPr>
        <w:t xml:space="preserve">на мероприятия по направлению </w:t>
      </w:r>
      <w:r w:rsidR="00774A8E" w:rsidRPr="00A4718C">
        <w:rPr>
          <w:rFonts w:ascii="Times New Roman" w:hAnsi="Times New Roman" w:cs="Times New Roman"/>
          <w:b/>
          <w:sz w:val="28"/>
          <w:szCs w:val="28"/>
        </w:rPr>
        <w:t>«Молодёжь Нагорского района»</w:t>
      </w:r>
      <w:r w:rsidR="00774A8E" w:rsidRPr="00A4718C">
        <w:rPr>
          <w:rFonts w:ascii="Times New Roman" w:hAnsi="Times New Roman" w:cs="Times New Roman"/>
          <w:sz w:val="28"/>
          <w:szCs w:val="28"/>
        </w:rPr>
        <w:t xml:space="preserve"> расходы составили </w:t>
      </w:r>
      <w:r w:rsidR="00386601" w:rsidRPr="00A4718C">
        <w:rPr>
          <w:rFonts w:ascii="Times New Roman" w:hAnsi="Times New Roman" w:cs="Times New Roman"/>
          <w:sz w:val="28"/>
          <w:szCs w:val="28"/>
        </w:rPr>
        <w:t>150</w:t>
      </w:r>
      <w:r w:rsidRPr="00A4718C">
        <w:rPr>
          <w:rFonts w:ascii="Times New Roman" w:hAnsi="Times New Roman" w:cs="Times New Roman"/>
          <w:sz w:val="28"/>
          <w:szCs w:val="28"/>
        </w:rPr>
        <w:t>,</w:t>
      </w:r>
      <w:r w:rsidR="00386601" w:rsidRPr="00A4718C">
        <w:rPr>
          <w:rFonts w:ascii="Times New Roman" w:hAnsi="Times New Roman" w:cs="Times New Roman"/>
          <w:sz w:val="28"/>
          <w:szCs w:val="28"/>
        </w:rPr>
        <w:t>0</w:t>
      </w:r>
      <w:r w:rsidRPr="00A4718C">
        <w:rPr>
          <w:rFonts w:ascii="Times New Roman" w:hAnsi="Times New Roman" w:cs="Times New Roman"/>
          <w:sz w:val="28"/>
          <w:szCs w:val="28"/>
        </w:rPr>
        <w:t xml:space="preserve"> </w:t>
      </w:r>
      <w:r w:rsidR="00774A8E" w:rsidRPr="00A4718C">
        <w:rPr>
          <w:rFonts w:ascii="Times New Roman" w:hAnsi="Times New Roman" w:cs="Times New Roman"/>
          <w:sz w:val="28"/>
          <w:szCs w:val="28"/>
        </w:rPr>
        <w:t>тыс.</w:t>
      </w:r>
      <w:r w:rsidRPr="00A4718C">
        <w:rPr>
          <w:rFonts w:ascii="Times New Roman" w:hAnsi="Times New Roman" w:cs="Times New Roman"/>
          <w:sz w:val="28"/>
          <w:szCs w:val="28"/>
        </w:rPr>
        <w:t xml:space="preserve"> </w:t>
      </w:r>
      <w:r w:rsidR="00774A8E" w:rsidRPr="00A4718C">
        <w:rPr>
          <w:rFonts w:ascii="Times New Roman" w:hAnsi="Times New Roman" w:cs="Times New Roman"/>
          <w:sz w:val="28"/>
          <w:szCs w:val="28"/>
        </w:rPr>
        <w:t>руб</w:t>
      </w:r>
      <w:r w:rsidRPr="00A4718C">
        <w:rPr>
          <w:rFonts w:ascii="Times New Roman" w:hAnsi="Times New Roman" w:cs="Times New Roman"/>
          <w:sz w:val="28"/>
          <w:szCs w:val="28"/>
        </w:rPr>
        <w:t>лей</w:t>
      </w:r>
      <w:r w:rsidR="00386601" w:rsidRPr="00A4718C">
        <w:rPr>
          <w:rFonts w:ascii="Times New Roman" w:hAnsi="Times New Roman" w:cs="Times New Roman"/>
          <w:sz w:val="28"/>
          <w:szCs w:val="28"/>
        </w:rPr>
        <w:t xml:space="preserve"> средства из местного бюджета</w:t>
      </w:r>
      <w:r w:rsidR="00774A8E" w:rsidRPr="00A4718C">
        <w:rPr>
          <w:rFonts w:ascii="Times New Roman" w:hAnsi="Times New Roman" w:cs="Times New Roman"/>
          <w:sz w:val="28"/>
          <w:szCs w:val="28"/>
        </w:rPr>
        <w:t xml:space="preserve">, </w:t>
      </w:r>
      <w:r w:rsidRPr="00A4718C">
        <w:rPr>
          <w:rFonts w:ascii="Times New Roman" w:hAnsi="Times New Roman" w:cs="Times New Roman"/>
          <w:sz w:val="28"/>
          <w:szCs w:val="28"/>
        </w:rPr>
        <w:t>или</w:t>
      </w:r>
      <w:r w:rsidR="00774A8E" w:rsidRPr="00A4718C">
        <w:rPr>
          <w:rFonts w:ascii="Times New Roman" w:hAnsi="Times New Roman" w:cs="Times New Roman"/>
          <w:sz w:val="28"/>
          <w:szCs w:val="28"/>
        </w:rPr>
        <w:t xml:space="preserve"> 100</w:t>
      </w:r>
      <w:r w:rsidRPr="00A4718C">
        <w:rPr>
          <w:rFonts w:ascii="Times New Roman" w:hAnsi="Times New Roman" w:cs="Times New Roman"/>
          <w:sz w:val="28"/>
          <w:szCs w:val="28"/>
        </w:rPr>
        <w:t>,0</w:t>
      </w:r>
      <w:r w:rsidR="00774A8E" w:rsidRPr="00A4718C">
        <w:rPr>
          <w:rFonts w:ascii="Times New Roman" w:hAnsi="Times New Roman" w:cs="Times New Roman"/>
          <w:sz w:val="28"/>
          <w:szCs w:val="28"/>
        </w:rPr>
        <w:t xml:space="preserve"> % от плана.</w:t>
      </w:r>
    </w:p>
    <w:p w:rsidR="00774A8E" w:rsidRPr="00A4718C"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Проведены все запланированные меропри</w:t>
      </w:r>
      <w:r w:rsidR="00805983" w:rsidRPr="00A4718C">
        <w:rPr>
          <w:rFonts w:ascii="Times New Roman" w:hAnsi="Times New Roman" w:cs="Times New Roman"/>
          <w:sz w:val="28"/>
          <w:szCs w:val="28"/>
        </w:rPr>
        <w:t>ятия: районный конкурс «Военно-</w:t>
      </w:r>
      <w:r w:rsidRPr="00A4718C">
        <w:rPr>
          <w:rFonts w:ascii="Times New Roman" w:hAnsi="Times New Roman" w:cs="Times New Roman"/>
          <w:sz w:val="28"/>
          <w:szCs w:val="28"/>
        </w:rPr>
        <w:t>патриотической песни» среди юнармей</w:t>
      </w:r>
      <w:r w:rsidR="00805983" w:rsidRPr="00A4718C">
        <w:rPr>
          <w:rFonts w:ascii="Times New Roman" w:hAnsi="Times New Roman" w:cs="Times New Roman"/>
          <w:sz w:val="28"/>
          <w:szCs w:val="28"/>
        </w:rPr>
        <w:t>ских отрядов, районный день при</w:t>
      </w:r>
      <w:r w:rsidRPr="00A4718C">
        <w:rPr>
          <w:rFonts w:ascii="Times New Roman" w:hAnsi="Times New Roman" w:cs="Times New Roman"/>
          <w:sz w:val="28"/>
          <w:szCs w:val="28"/>
        </w:rPr>
        <w:t xml:space="preserve">зывника; </w:t>
      </w:r>
      <w:proofErr w:type="gramStart"/>
      <w:r w:rsidRPr="00A4718C">
        <w:rPr>
          <w:rFonts w:ascii="Times New Roman" w:hAnsi="Times New Roman" w:cs="Times New Roman"/>
          <w:sz w:val="28"/>
          <w:szCs w:val="28"/>
        </w:rPr>
        <w:t>мероприятия</w:t>
      </w:r>
      <w:proofErr w:type="gramEnd"/>
      <w:r w:rsidRPr="00A4718C">
        <w:rPr>
          <w:rFonts w:ascii="Times New Roman" w:hAnsi="Times New Roman" w:cs="Times New Roman"/>
          <w:sz w:val="28"/>
          <w:szCs w:val="28"/>
        </w:rPr>
        <w:t xml:space="preserve"> посвящённые Дню Победы, районный бал выпускников «Школьный вальс 202</w:t>
      </w:r>
      <w:r w:rsidR="00386601" w:rsidRPr="00A4718C">
        <w:rPr>
          <w:rFonts w:ascii="Times New Roman" w:hAnsi="Times New Roman" w:cs="Times New Roman"/>
          <w:sz w:val="28"/>
          <w:szCs w:val="28"/>
        </w:rPr>
        <w:t>4</w:t>
      </w:r>
      <w:r w:rsidRPr="00A4718C">
        <w:rPr>
          <w:rFonts w:ascii="Times New Roman" w:hAnsi="Times New Roman" w:cs="Times New Roman"/>
          <w:sz w:val="28"/>
          <w:szCs w:val="28"/>
        </w:rPr>
        <w:t>, районная акция «Подросток и закон», мероприятия посвящённые «Дню молодёжи», мероприятия посвящённые «Дню России», «Дню семьи, любви и верности», акция «</w:t>
      </w:r>
      <w:proofErr w:type="spellStart"/>
      <w:r w:rsidRPr="00A4718C">
        <w:rPr>
          <w:rFonts w:ascii="Times New Roman" w:hAnsi="Times New Roman" w:cs="Times New Roman"/>
          <w:sz w:val="28"/>
          <w:szCs w:val="28"/>
        </w:rPr>
        <w:t>Триколор</w:t>
      </w:r>
      <w:proofErr w:type="spellEnd"/>
      <w:r w:rsidRPr="00A4718C">
        <w:rPr>
          <w:rFonts w:ascii="Times New Roman" w:hAnsi="Times New Roman" w:cs="Times New Roman"/>
          <w:sz w:val="28"/>
          <w:szCs w:val="28"/>
        </w:rPr>
        <w:t>», Молодежный межму</w:t>
      </w:r>
      <w:r w:rsidR="00805983" w:rsidRPr="00A4718C">
        <w:rPr>
          <w:rFonts w:ascii="Times New Roman" w:hAnsi="Times New Roman" w:cs="Times New Roman"/>
          <w:sz w:val="28"/>
          <w:szCs w:val="28"/>
        </w:rPr>
        <w:t>ни</w:t>
      </w:r>
      <w:r w:rsidRPr="00A4718C">
        <w:rPr>
          <w:rFonts w:ascii="Times New Roman" w:hAnsi="Times New Roman" w:cs="Times New Roman"/>
          <w:sz w:val="28"/>
          <w:szCs w:val="28"/>
        </w:rPr>
        <w:t>ципальный форум, районная акция посвящ</w:t>
      </w:r>
      <w:r w:rsidR="00805983" w:rsidRPr="00A4718C">
        <w:rPr>
          <w:rFonts w:ascii="Times New Roman" w:hAnsi="Times New Roman" w:cs="Times New Roman"/>
          <w:sz w:val="28"/>
          <w:szCs w:val="28"/>
        </w:rPr>
        <w:t xml:space="preserve">ённая дню </w:t>
      </w:r>
      <w:r w:rsidR="00805983" w:rsidRPr="00A4718C">
        <w:rPr>
          <w:rFonts w:ascii="Times New Roman" w:hAnsi="Times New Roman" w:cs="Times New Roman"/>
          <w:sz w:val="28"/>
          <w:szCs w:val="28"/>
        </w:rPr>
        <w:lastRenderedPageBreak/>
        <w:t>пожилого человека, во</w:t>
      </w:r>
      <w:r w:rsidRPr="00A4718C">
        <w:rPr>
          <w:rFonts w:ascii="Times New Roman" w:hAnsi="Times New Roman" w:cs="Times New Roman"/>
          <w:sz w:val="28"/>
          <w:szCs w:val="28"/>
        </w:rPr>
        <w:t>енно-спортивная игра «Зарница», акция «Сообщи, где торгуют смертью», школа волонтеров «Добрая среда», День мат</w:t>
      </w:r>
      <w:r w:rsidR="00805983" w:rsidRPr="00A4718C">
        <w:rPr>
          <w:rFonts w:ascii="Times New Roman" w:hAnsi="Times New Roman" w:cs="Times New Roman"/>
          <w:sz w:val="28"/>
          <w:szCs w:val="28"/>
        </w:rPr>
        <w:t>ери, районная акция «Давайте по</w:t>
      </w:r>
      <w:r w:rsidRPr="00A4718C">
        <w:rPr>
          <w:rFonts w:ascii="Times New Roman" w:hAnsi="Times New Roman" w:cs="Times New Roman"/>
          <w:sz w:val="28"/>
          <w:szCs w:val="28"/>
        </w:rPr>
        <w:t>нимать друг друга с полуслова», новогодняя елка Главы Нагорского района.</w:t>
      </w:r>
    </w:p>
    <w:p w:rsidR="00774A8E" w:rsidRPr="00A4718C" w:rsidRDefault="00805983"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774A8E" w:rsidRPr="00A4718C">
        <w:rPr>
          <w:rFonts w:ascii="Times New Roman" w:hAnsi="Times New Roman" w:cs="Times New Roman"/>
          <w:sz w:val="28"/>
          <w:szCs w:val="28"/>
        </w:rPr>
        <w:t xml:space="preserve">на мероприятия по направлению </w:t>
      </w:r>
      <w:r w:rsidR="00774A8E" w:rsidRPr="00A4718C">
        <w:rPr>
          <w:rFonts w:ascii="Times New Roman" w:hAnsi="Times New Roman" w:cs="Times New Roman"/>
          <w:b/>
          <w:sz w:val="28"/>
          <w:szCs w:val="28"/>
        </w:rPr>
        <w:t>«Обеспечение жильем молодых семе</w:t>
      </w:r>
      <w:r w:rsidRPr="00A4718C">
        <w:rPr>
          <w:rFonts w:ascii="Times New Roman" w:hAnsi="Times New Roman" w:cs="Times New Roman"/>
          <w:b/>
          <w:sz w:val="28"/>
          <w:szCs w:val="28"/>
        </w:rPr>
        <w:t xml:space="preserve">й» </w:t>
      </w:r>
      <w:r w:rsidRPr="00A4718C">
        <w:rPr>
          <w:rFonts w:ascii="Times New Roman" w:hAnsi="Times New Roman" w:cs="Times New Roman"/>
          <w:sz w:val="28"/>
          <w:szCs w:val="28"/>
        </w:rPr>
        <w:t>денежные средства не выделялись</w:t>
      </w:r>
      <w:r w:rsidR="00846B01" w:rsidRPr="00A4718C">
        <w:rPr>
          <w:rFonts w:ascii="Times New Roman" w:hAnsi="Times New Roman" w:cs="Times New Roman"/>
          <w:sz w:val="28"/>
          <w:szCs w:val="28"/>
        </w:rPr>
        <w:t>.</w:t>
      </w:r>
    </w:p>
    <w:p w:rsidR="00774A8E" w:rsidRPr="00A4718C" w:rsidRDefault="00805983"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774A8E" w:rsidRPr="00A4718C">
        <w:rPr>
          <w:rFonts w:ascii="Times New Roman" w:hAnsi="Times New Roman" w:cs="Times New Roman"/>
          <w:sz w:val="28"/>
          <w:szCs w:val="28"/>
        </w:rPr>
        <w:t xml:space="preserve">на мероприятия по направлению </w:t>
      </w:r>
      <w:r w:rsidR="00774A8E" w:rsidRPr="00A4718C">
        <w:rPr>
          <w:rFonts w:ascii="Times New Roman" w:hAnsi="Times New Roman" w:cs="Times New Roman"/>
          <w:b/>
          <w:sz w:val="28"/>
          <w:szCs w:val="28"/>
        </w:rPr>
        <w:t xml:space="preserve">«Развитие физической культуры и спорта» </w:t>
      </w:r>
      <w:r w:rsidR="00774A8E" w:rsidRPr="00A4718C">
        <w:rPr>
          <w:rFonts w:ascii="Times New Roman" w:hAnsi="Times New Roman" w:cs="Times New Roman"/>
          <w:sz w:val="28"/>
          <w:szCs w:val="28"/>
        </w:rPr>
        <w:t xml:space="preserve">расходы составили </w:t>
      </w:r>
      <w:r w:rsidR="00386601" w:rsidRPr="00A4718C">
        <w:rPr>
          <w:rFonts w:ascii="Times New Roman" w:hAnsi="Times New Roman" w:cs="Times New Roman"/>
          <w:sz w:val="28"/>
          <w:szCs w:val="28"/>
        </w:rPr>
        <w:t>130</w:t>
      </w:r>
      <w:r w:rsidR="00F95BBE" w:rsidRPr="00A4718C">
        <w:rPr>
          <w:rFonts w:ascii="Times New Roman" w:hAnsi="Times New Roman" w:cs="Times New Roman"/>
          <w:sz w:val="28"/>
          <w:szCs w:val="28"/>
        </w:rPr>
        <w:t>,0</w:t>
      </w:r>
      <w:r w:rsidR="00774A8E" w:rsidRPr="00A4718C">
        <w:rPr>
          <w:rFonts w:ascii="Times New Roman" w:hAnsi="Times New Roman" w:cs="Times New Roman"/>
          <w:sz w:val="28"/>
          <w:szCs w:val="28"/>
        </w:rPr>
        <w:t xml:space="preserve"> тыс. рублей</w:t>
      </w:r>
      <w:r w:rsidR="00386601" w:rsidRPr="00A4718C">
        <w:rPr>
          <w:rFonts w:ascii="Times New Roman" w:hAnsi="Times New Roman" w:cs="Times New Roman"/>
          <w:sz w:val="28"/>
          <w:szCs w:val="28"/>
        </w:rPr>
        <w:t>, что составляет 60 тыс. рублей из областного бюджета и 70</w:t>
      </w:r>
      <w:r w:rsidR="00F95BBE" w:rsidRPr="00A4718C">
        <w:rPr>
          <w:rFonts w:ascii="Times New Roman" w:hAnsi="Times New Roman" w:cs="Times New Roman"/>
          <w:sz w:val="28"/>
          <w:szCs w:val="28"/>
        </w:rPr>
        <w:t>,0</w:t>
      </w:r>
      <w:r w:rsidR="00386601" w:rsidRPr="00A4718C">
        <w:rPr>
          <w:rFonts w:ascii="Times New Roman" w:hAnsi="Times New Roman" w:cs="Times New Roman"/>
          <w:sz w:val="28"/>
          <w:szCs w:val="28"/>
        </w:rPr>
        <w:t xml:space="preserve"> тыс. рублей </w:t>
      </w:r>
      <w:r w:rsidRPr="00A4718C">
        <w:rPr>
          <w:rFonts w:ascii="Times New Roman" w:hAnsi="Times New Roman" w:cs="Times New Roman"/>
          <w:sz w:val="28"/>
          <w:szCs w:val="28"/>
        </w:rPr>
        <w:t>местного бюджета</w:t>
      </w:r>
      <w:r w:rsidR="00386601" w:rsidRPr="00A4718C">
        <w:rPr>
          <w:rFonts w:ascii="Times New Roman" w:hAnsi="Times New Roman" w:cs="Times New Roman"/>
          <w:sz w:val="28"/>
          <w:szCs w:val="28"/>
        </w:rPr>
        <w:t xml:space="preserve"> или</w:t>
      </w:r>
      <w:r w:rsidRPr="00A4718C">
        <w:rPr>
          <w:rFonts w:ascii="Times New Roman" w:hAnsi="Times New Roman" w:cs="Times New Roman"/>
          <w:sz w:val="28"/>
          <w:szCs w:val="28"/>
        </w:rPr>
        <w:t xml:space="preserve"> </w:t>
      </w:r>
      <w:r w:rsidR="00386601" w:rsidRPr="00A4718C">
        <w:rPr>
          <w:rFonts w:ascii="Times New Roman" w:hAnsi="Times New Roman" w:cs="Times New Roman"/>
          <w:sz w:val="28"/>
          <w:szCs w:val="28"/>
        </w:rPr>
        <w:t xml:space="preserve">100 </w:t>
      </w:r>
      <w:r w:rsidRPr="00A4718C">
        <w:rPr>
          <w:rFonts w:ascii="Times New Roman" w:hAnsi="Times New Roman" w:cs="Times New Roman"/>
          <w:sz w:val="28"/>
          <w:szCs w:val="28"/>
        </w:rPr>
        <w:t>% от пла</w:t>
      </w:r>
      <w:r w:rsidR="00846B01" w:rsidRPr="00A4718C">
        <w:rPr>
          <w:rFonts w:ascii="Times New Roman" w:hAnsi="Times New Roman" w:cs="Times New Roman"/>
          <w:sz w:val="28"/>
          <w:szCs w:val="28"/>
        </w:rPr>
        <w:t>на.</w:t>
      </w:r>
    </w:p>
    <w:p w:rsidR="000361E8" w:rsidRPr="00A4718C" w:rsidRDefault="00774A8E" w:rsidP="00774A8E">
      <w:pPr>
        <w:pStyle w:val="ConsPlusNormal"/>
        <w:tabs>
          <w:tab w:val="left" w:pos="284"/>
        </w:tabs>
        <w:spacing w:line="360" w:lineRule="auto"/>
        <w:ind w:firstLine="709"/>
        <w:jc w:val="both"/>
        <w:rPr>
          <w:rFonts w:ascii="Times New Roman" w:hAnsi="Times New Roman" w:cs="Times New Roman"/>
          <w:sz w:val="28"/>
          <w:szCs w:val="28"/>
        </w:rPr>
      </w:pPr>
      <w:proofErr w:type="gramStart"/>
      <w:r w:rsidRPr="00A4718C">
        <w:rPr>
          <w:rFonts w:ascii="Times New Roman" w:hAnsi="Times New Roman" w:cs="Times New Roman"/>
          <w:sz w:val="28"/>
          <w:szCs w:val="28"/>
        </w:rPr>
        <w:t>Проведены все запланированные м</w:t>
      </w:r>
      <w:r w:rsidR="00846B01" w:rsidRPr="00A4718C">
        <w:rPr>
          <w:rFonts w:ascii="Times New Roman" w:hAnsi="Times New Roman" w:cs="Times New Roman"/>
          <w:sz w:val="28"/>
          <w:szCs w:val="28"/>
        </w:rPr>
        <w:t>ероприятия: межмуниципальные со</w:t>
      </w:r>
      <w:r w:rsidRPr="00A4718C">
        <w:rPr>
          <w:rFonts w:ascii="Times New Roman" w:hAnsi="Times New Roman" w:cs="Times New Roman"/>
          <w:sz w:val="28"/>
          <w:szCs w:val="28"/>
        </w:rPr>
        <w:t>ревнования по хоккею с шайбой памяти В.И. Исупова; соревнования по хоккею с шайбой среди ветеранов; Дни здоровья на лыжной базе и хоккейной коробке, районные соревнования среди юнармейских отрядов; районные соревнования по шахматам, посвященные Дню Победы;</w:t>
      </w:r>
      <w:r w:rsidR="000361E8" w:rsidRPr="00A4718C">
        <w:rPr>
          <w:rFonts w:ascii="Times New Roman" w:hAnsi="Times New Roman" w:cs="Times New Roman"/>
          <w:sz w:val="28"/>
          <w:szCs w:val="28"/>
        </w:rPr>
        <w:t xml:space="preserve"> Дню Защитника Отечества,</w:t>
      </w:r>
      <w:r w:rsidRPr="00A4718C">
        <w:rPr>
          <w:rFonts w:ascii="Times New Roman" w:hAnsi="Times New Roman" w:cs="Times New Roman"/>
          <w:sz w:val="28"/>
          <w:szCs w:val="28"/>
        </w:rPr>
        <w:t xml:space="preserve"> XV районный легкоатлетический кросс памяти А.Н. </w:t>
      </w:r>
      <w:proofErr w:type="spellStart"/>
      <w:r w:rsidRPr="00A4718C">
        <w:rPr>
          <w:rFonts w:ascii="Times New Roman" w:hAnsi="Times New Roman" w:cs="Times New Roman"/>
          <w:sz w:val="28"/>
          <w:szCs w:val="28"/>
        </w:rPr>
        <w:t>Леушина</w:t>
      </w:r>
      <w:proofErr w:type="spellEnd"/>
      <w:r w:rsidRPr="00A4718C">
        <w:rPr>
          <w:rFonts w:ascii="Times New Roman" w:hAnsi="Times New Roman" w:cs="Times New Roman"/>
          <w:sz w:val="28"/>
          <w:szCs w:val="28"/>
        </w:rPr>
        <w:t xml:space="preserve"> и воинов-инте</w:t>
      </w:r>
      <w:r w:rsidR="00846B01" w:rsidRPr="00A4718C">
        <w:rPr>
          <w:rFonts w:ascii="Times New Roman" w:hAnsi="Times New Roman" w:cs="Times New Roman"/>
          <w:sz w:val="28"/>
          <w:szCs w:val="28"/>
        </w:rPr>
        <w:t>рнационалистов;</w:t>
      </w:r>
      <w:proofErr w:type="gramEnd"/>
      <w:r w:rsidR="00846B01" w:rsidRPr="00A4718C">
        <w:rPr>
          <w:rFonts w:ascii="Times New Roman" w:hAnsi="Times New Roman" w:cs="Times New Roman"/>
          <w:sz w:val="28"/>
          <w:szCs w:val="28"/>
        </w:rPr>
        <w:t xml:space="preserve"> областные сорев</w:t>
      </w:r>
      <w:r w:rsidRPr="00A4718C">
        <w:rPr>
          <w:rFonts w:ascii="Times New Roman" w:hAnsi="Times New Roman" w:cs="Times New Roman"/>
          <w:sz w:val="28"/>
          <w:szCs w:val="28"/>
        </w:rPr>
        <w:t>нования по русским шашкам; соревнован</w:t>
      </w:r>
      <w:r w:rsidR="00F24100" w:rsidRPr="00A4718C">
        <w:rPr>
          <w:rFonts w:ascii="Times New Roman" w:hAnsi="Times New Roman" w:cs="Times New Roman"/>
          <w:sz w:val="28"/>
          <w:szCs w:val="28"/>
        </w:rPr>
        <w:t>ия по футболу среди дворовых ко</w:t>
      </w:r>
      <w:r w:rsidRPr="00A4718C">
        <w:rPr>
          <w:rFonts w:ascii="Times New Roman" w:hAnsi="Times New Roman" w:cs="Times New Roman"/>
          <w:sz w:val="28"/>
          <w:szCs w:val="28"/>
        </w:rPr>
        <w:t xml:space="preserve">манд; военно-спортивная игра «Зарница»; районная акция «Спорт - альтернатива пагубным </w:t>
      </w:r>
      <w:r w:rsidR="00846B01" w:rsidRPr="00A4718C">
        <w:rPr>
          <w:rFonts w:ascii="Times New Roman" w:hAnsi="Times New Roman" w:cs="Times New Roman"/>
          <w:sz w:val="28"/>
          <w:szCs w:val="28"/>
        </w:rPr>
        <w:t>при</w:t>
      </w:r>
      <w:r w:rsidRPr="00A4718C">
        <w:rPr>
          <w:rFonts w:ascii="Times New Roman" w:hAnsi="Times New Roman" w:cs="Times New Roman"/>
          <w:sz w:val="28"/>
          <w:szCs w:val="28"/>
        </w:rPr>
        <w:t>вычкам»; чемпионат Нагорского района по шахматам; фестиваль ГТО среди ветеранов</w:t>
      </w:r>
      <w:r w:rsidR="000361E8" w:rsidRPr="00A4718C">
        <w:rPr>
          <w:rFonts w:ascii="Times New Roman" w:hAnsi="Times New Roman" w:cs="Times New Roman"/>
          <w:sz w:val="28"/>
          <w:szCs w:val="28"/>
        </w:rPr>
        <w:t>, участие в областных соревнованиях по лыжным гонкам.</w:t>
      </w:r>
    </w:p>
    <w:p w:rsidR="00774A8E" w:rsidRPr="00A4718C" w:rsidRDefault="00846B01"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774A8E" w:rsidRPr="00A4718C">
        <w:rPr>
          <w:rFonts w:ascii="Times New Roman" w:hAnsi="Times New Roman" w:cs="Times New Roman"/>
          <w:sz w:val="28"/>
          <w:szCs w:val="28"/>
        </w:rPr>
        <w:t xml:space="preserve">на мероприятия по направлению </w:t>
      </w:r>
      <w:r w:rsidR="00774A8E" w:rsidRPr="00A4718C">
        <w:rPr>
          <w:rFonts w:ascii="Times New Roman" w:hAnsi="Times New Roman" w:cs="Times New Roman"/>
          <w:b/>
          <w:sz w:val="28"/>
          <w:szCs w:val="28"/>
        </w:rPr>
        <w:t>«Профилактика безнадзорности и правонарушений несовершеннолетних»</w:t>
      </w:r>
      <w:r w:rsidR="00774A8E" w:rsidRPr="00A4718C">
        <w:rPr>
          <w:rFonts w:ascii="Times New Roman" w:hAnsi="Times New Roman" w:cs="Times New Roman"/>
          <w:sz w:val="28"/>
          <w:szCs w:val="28"/>
        </w:rPr>
        <w:t xml:space="preserve"> расходы составили </w:t>
      </w:r>
      <w:r w:rsidR="000361E8" w:rsidRPr="00A4718C">
        <w:rPr>
          <w:rFonts w:ascii="Times New Roman" w:hAnsi="Times New Roman" w:cs="Times New Roman"/>
          <w:sz w:val="28"/>
          <w:szCs w:val="28"/>
        </w:rPr>
        <w:t>10</w:t>
      </w:r>
      <w:r w:rsidR="00F95BBE" w:rsidRPr="00A4718C">
        <w:rPr>
          <w:rFonts w:ascii="Times New Roman" w:hAnsi="Times New Roman" w:cs="Times New Roman"/>
          <w:sz w:val="28"/>
          <w:szCs w:val="28"/>
        </w:rPr>
        <w:t>,0</w:t>
      </w:r>
      <w:r w:rsidR="00774A8E" w:rsidRPr="00A4718C">
        <w:rPr>
          <w:rFonts w:ascii="Times New Roman" w:hAnsi="Times New Roman" w:cs="Times New Roman"/>
          <w:sz w:val="28"/>
          <w:szCs w:val="28"/>
        </w:rPr>
        <w:t xml:space="preserve"> тыс. руб</w:t>
      </w:r>
      <w:r w:rsidRPr="00A4718C">
        <w:rPr>
          <w:rFonts w:ascii="Times New Roman" w:hAnsi="Times New Roman" w:cs="Times New Roman"/>
          <w:sz w:val="28"/>
          <w:szCs w:val="28"/>
        </w:rPr>
        <w:t>лей</w:t>
      </w:r>
      <w:r w:rsidR="000361E8" w:rsidRPr="00A4718C">
        <w:rPr>
          <w:rFonts w:ascii="Times New Roman" w:hAnsi="Times New Roman" w:cs="Times New Roman"/>
          <w:sz w:val="28"/>
          <w:szCs w:val="28"/>
        </w:rPr>
        <w:t xml:space="preserve">, из </w:t>
      </w:r>
      <w:r w:rsidRPr="00A4718C">
        <w:rPr>
          <w:rFonts w:ascii="Times New Roman" w:hAnsi="Times New Roman" w:cs="Times New Roman"/>
          <w:sz w:val="28"/>
          <w:szCs w:val="28"/>
        </w:rPr>
        <w:t xml:space="preserve">местного бюджета </w:t>
      </w:r>
      <w:r w:rsidR="00774A8E" w:rsidRPr="00A4718C">
        <w:rPr>
          <w:rFonts w:ascii="Times New Roman" w:hAnsi="Times New Roman" w:cs="Times New Roman"/>
          <w:sz w:val="28"/>
          <w:szCs w:val="28"/>
        </w:rPr>
        <w:t>или 100 % от плана;</w:t>
      </w:r>
    </w:p>
    <w:p w:rsidR="00774A8E" w:rsidRPr="00A4718C"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Денежные средства использованы на</w:t>
      </w:r>
      <w:r w:rsidR="00846B01" w:rsidRPr="00A4718C">
        <w:rPr>
          <w:rFonts w:ascii="Times New Roman" w:hAnsi="Times New Roman" w:cs="Times New Roman"/>
          <w:sz w:val="28"/>
          <w:szCs w:val="28"/>
        </w:rPr>
        <w:t xml:space="preserve"> проведение мероприятий, направ</w:t>
      </w:r>
      <w:r w:rsidRPr="00A4718C">
        <w:rPr>
          <w:rFonts w:ascii="Times New Roman" w:hAnsi="Times New Roman" w:cs="Times New Roman"/>
          <w:sz w:val="28"/>
          <w:szCs w:val="28"/>
        </w:rPr>
        <w:t xml:space="preserve">ленных на профилактику правонарушений несовершеннолетних, приобретение автономных пожарных </w:t>
      </w:r>
      <w:proofErr w:type="spellStart"/>
      <w:r w:rsidRPr="00A4718C">
        <w:rPr>
          <w:rFonts w:ascii="Times New Roman" w:hAnsi="Times New Roman" w:cs="Times New Roman"/>
          <w:sz w:val="28"/>
          <w:szCs w:val="28"/>
        </w:rPr>
        <w:t>извещателей</w:t>
      </w:r>
      <w:proofErr w:type="spellEnd"/>
      <w:r w:rsidRPr="00A4718C">
        <w:rPr>
          <w:rFonts w:ascii="Times New Roman" w:hAnsi="Times New Roman" w:cs="Times New Roman"/>
          <w:sz w:val="28"/>
          <w:szCs w:val="28"/>
        </w:rPr>
        <w:t>.</w:t>
      </w:r>
    </w:p>
    <w:p w:rsidR="000361E8" w:rsidRPr="00A4718C" w:rsidRDefault="000361E8" w:rsidP="000361E8">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на мероприятия по направлению </w:t>
      </w:r>
      <w:r w:rsidRPr="00A4718C">
        <w:rPr>
          <w:rFonts w:ascii="Times New Roman" w:hAnsi="Times New Roman" w:cs="Times New Roman"/>
          <w:b/>
          <w:sz w:val="28"/>
          <w:szCs w:val="28"/>
        </w:rPr>
        <w:t>«Меры противодействию немедицинскому потреблению наркотических средств»</w:t>
      </w:r>
      <w:r w:rsidRPr="00A4718C">
        <w:rPr>
          <w:rFonts w:ascii="Times New Roman" w:hAnsi="Times New Roman" w:cs="Times New Roman"/>
          <w:sz w:val="28"/>
          <w:szCs w:val="28"/>
        </w:rPr>
        <w:t xml:space="preserve"> расходы составили 14</w:t>
      </w:r>
      <w:r w:rsidR="00F95BBE" w:rsidRPr="00A4718C">
        <w:rPr>
          <w:rFonts w:ascii="Times New Roman" w:hAnsi="Times New Roman" w:cs="Times New Roman"/>
          <w:sz w:val="28"/>
          <w:szCs w:val="28"/>
        </w:rPr>
        <w:t>,0</w:t>
      </w:r>
      <w:r w:rsidRPr="00A4718C">
        <w:rPr>
          <w:rFonts w:ascii="Times New Roman" w:hAnsi="Times New Roman" w:cs="Times New Roman"/>
          <w:sz w:val="28"/>
          <w:szCs w:val="28"/>
        </w:rPr>
        <w:t xml:space="preserve"> тыс. рублей из средства местного бюджета или 100,0 % от </w:t>
      </w:r>
      <w:r w:rsidRPr="00A4718C">
        <w:rPr>
          <w:rFonts w:ascii="Times New Roman" w:hAnsi="Times New Roman" w:cs="Times New Roman"/>
          <w:sz w:val="28"/>
          <w:szCs w:val="28"/>
        </w:rPr>
        <w:lastRenderedPageBreak/>
        <w:t>плана.</w:t>
      </w:r>
    </w:p>
    <w:p w:rsidR="000361E8" w:rsidRPr="00A4718C" w:rsidRDefault="000361E8" w:rsidP="000361E8">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Денежные средства использованы на проведение мероприятий по профилактике потребления наркотических средств (изготовление наглядной агитации, плакатов, приобретение стендов).</w:t>
      </w:r>
    </w:p>
    <w:p w:rsidR="00846B01" w:rsidRPr="00A4718C" w:rsidRDefault="00846B01" w:rsidP="00846B01">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на мероприятия по направлению </w:t>
      </w:r>
      <w:r w:rsidRPr="00A4718C">
        <w:rPr>
          <w:rFonts w:ascii="Times New Roman" w:hAnsi="Times New Roman" w:cs="Times New Roman"/>
          <w:b/>
          <w:sz w:val="28"/>
          <w:szCs w:val="28"/>
        </w:rPr>
        <w:t xml:space="preserve">«Профилактика правонарушений» </w:t>
      </w:r>
      <w:r w:rsidRPr="00A4718C">
        <w:rPr>
          <w:rFonts w:ascii="Times New Roman" w:hAnsi="Times New Roman" w:cs="Times New Roman"/>
          <w:sz w:val="28"/>
          <w:szCs w:val="28"/>
        </w:rPr>
        <w:t>расходы составили 2</w:t>
      </w:r>
      <w:r w:rsidR="000361E8" w:rsidRPr="00A4718C">
        <w:rPr>
          <w:rFonts w:ascii="Times New Roman" w:hAnsi="Times New Roman" w:cs="Times New Roman"/>
          <w:sz w:val="28"/>
          <w:szCs w:val="28"/>
        </w:rPr>
        <w:t>6</w:t>
      </w:r>
      <w:r w:rsidRPr="00A4718C">
        <w:rPr>
          <w:rFonts w:ascii="Times New Roman" w:hAnsi="Times New Roman" w:cs="Times New Roman"/>
          <w:sz w:val="28"/>
          <w:szCs w:val="28"/>
        </w:rPr>
        <w:t>,</w:t>
      </w:r>
      <w:r w:rsidR="000361E8" w:rsidRPr="00A4718C">
        <w:rPr>
          <w:rFonts w:ascii="Times New Roman" w:hAnsi="Times New Roman" w:cs="Times New Roman"/>
          <w:sz w:val="28"/>
          <w:szCs w:val="28"/>
        </w:rPr>
        <w:t>2</w:t>
      </w:r>
      <w:r w:rsidRPr="00A4718C">
        <w:rPr>
          <w:rFonts w:ascii="Times New Roman" w:hAnsi="Times New Roman" w:cs="Times New Roman"/>
          <w:sz w:val="28"/>
          <w:szCs w:val="28"/>
        </w:rPr>
        <w:t xml:space="preserve"> тыс. рублей </w:t>
      </w:r>
      <w:r w:rsidR="000361E8" w:rsidRPr="00A4718C">
        <w:rPr>
          <w:rFonts w:ascii="Times New Roman" w:hAnsi="Times New Roman" w:cs="Times New Roman"/>
          <w:sz w:val="28"/>
          <w:szCs w:val="28"/>
        </w:rPr>
        <w:t xml:space="preserve">из них 0,2 тыс. рублей областного бюджета и 26,0 тыс. рублей </w:t>
      </w:r>
      <w:r w:rsidRPr="00A4718C">
        <w:rPr>
          <w:rFonts w:ascii="Times New Roman" w:hAnsi="Times New Roman" w:cs="Times New Roman"/>
          <w:sz w:val="28"/>
          <w:szCs w:val="28"/>
        </w:rPr>
        <w:t>местного бюджета</w:t>
      </w:r>
      <w:r w:rsidR="000361E8" w:rsidRPr="00A4718C">
        <w:rPr>
          <w:rFonts w:ascii="Times New Roman" w:hAnsi="Times New Roman" w:cs="Times New Roman"/>
          <w:sz w:val="28"/>
          <w:szCs w:val="28"/>
        </w:rPr>
        <w:t xml:space="preserve">. Расходы составили </w:t>
      </w:r>
      <w:r w:rsidRPr="00A4718C">
        <w:rPr>
          <w:rFonts w:ascii="Times New Roman" w:hAnsi="Times New Roman" w:cs="Times New Roman"/>
          <w:sz w:val="28"/>
          <w:szCs w:val="28"/>
        </w:rPr>
        <w:t xml:space="preserve">100,0 % от плана. </w:t>
      </w:r>
    </w:p>
    <w:p w:rsidR="00774A8E" w:rsidRPr="00A4718C" w:rsidRDefault="00846B01" w:rsidP="000361E8">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Денежные средства были использованы на приобретение наглядных материалов (листовок, плакатов) по профилактике употребления наркотических средств, электронного мошенничества, приобретение ГСМ для проведения рейдов Единых дней профилактики в сельских поселениях. Приобретение поощрительных подарков членам ДНД.</w:t>
      </w:r>
    </w:p>
    <w:p w:rsidR="00774A8E" w:rsidRPr="00A4718C" w:rsidRDefault="00846B01"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774A8E" w:rsidRPr="00A4718C">
        <w:rPr>
          <w:rFonts w:ascii="Times New Roman" w:hAnsi="Times New Roman" w:cs="Times New Roman"/>
          <w:sz w:val="28"/>
          <w:szCs w:val="28"/>
        </w:rPr>
        <w:t xml:space="preserve">на мероприятия по направлению </w:t>
      </w:r>
      <w:r w:rsidR="00774A8E" w:rsidRPr="00A4718C">
        <w:rPr>
          <w:rFonts w:ascii="Times New Roman" w:hAnsi="Times New Roman" w:cs="Times New Roman"/>
          <w:b/>
          <w:sz w:val="28"/>
          <w:szCs w:val="28"/>
        </w:rPr>
        <w:t xml:space="preserve">«Содействие социально-ориентированным НКО» </w:t>
      </w:r>
      <w:r w:rsidRPr="00A4718C">
        <w:rPr>
          <w:rFonts w:ascii="Times New Roman" w:hAnsi="Times New Roman" w:cs="Times New Roman"/>
          <w:sz w:val="28"/>
          <w:szCs w:val="28"/>
        </w:rPr>
        <w:t>в 202</w:t>
      </w:r>
      <w:r w:rsidR="00F95BBE" w:rsidRPr="00A4718C">
        <w:rPr>
          <w:rFonts w:ascii="Times New Roman" w:hAnsi="Times New Roman" w:cs="Times New Roman"/>
          <w:sz w:val="28"/>
          <w:szCs w:val="28"/>
        </w:rPr>
        <w:t>4</w:t>
      </w:r>
      <w:r w:rsidR="00774A8E" w:rsidRPr="00A4718C">
        <w:rPr>
          <w:rFonts w:ascii="Times New Roman" w:hAnsi="Times New Roman" w:cs="Times New Roman"/>
          <w:sz w:val="28"/>
          <w:szCs w:val="28"/>
        </w:rPr>
        <w:t xml:space="preserve"> году денежные средства не выделялись.</w:t>
      </w:r>
    </w:p>
    <w:p w:rsidR="00846B01" w:rsidRPr="00A4718C" w:rsidRDefault="00846B01"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774A8E" w:rsidRPr="00A4718C">
        <w:rPr>
          <w:rFonts w:ascii="Times New Roman" w:hAnsi="Times New Roman" w:cs="Times New Roman"/>
          <w:sz w:val="28"/>
          <w:szCs w:val="28"/>
        </w:rPr>
        <w:t xml:space="preserve">на мероприятия по направлению </w:t>
      </w:r>
      <w:r w:rsidR="00774A8E" w:rsidRPr="00A4718C">
        <w:rPr>
          <w:rFonts w:ascii="Times New Roman" w:hAnsi="Times New Roman" w:cs="Times New Roman"/>
          <w:b/>
          <w:sz w:val="28"/>
          <w:szCs w:val="28"/>
        </w:rPr>
        <w:t>«Поддержка военнослужащих специальной военной операции и членов их семей»</w:t>
      </w:r>
      <w:r w:rsidRPr="00A4718C">
        <w:rPr>
          <w:rFonts w:ascii="Times New Roman" w:hAnsi="Times New Roman" w:cs="Times New Roman"/>
          <w:sz w:val="28"/>
          <w:szCs w:val="28"/>
        </w:rPr>
        <w:t xml:space="preserve"> </w:t>
      </w:r>
      <w:r w:rsidR="00F95BBE" w:rsidRPr="00A4718C">
        <w:rPr>
          <w:rFonts w:ascii="Times New Roman" w:hAnsi="Times New Roman" w:cs="Times New Roman"/>
          <w:sz w:val="28"/>
          <w:szCs w:val="28"/>
        </w:rPr>
        <w:t>2</w:t>
      </w:r>
      <w:r w:rsidRPr="00A4718C">
        <w:rPr>
          <w:rFonts w:ascii="Times New Roman" w:hAnsi="Times New Roman" w:cs="Times New Roman"/>
          <w:sz w:val="28"/>
          <w:szCs w:val="28"/>
        </w:rPr>
        <w:t> </w:t>
      </w:r>
      <w:r w:rsidR="00F95BBE" w:rsidRPr="00A4718C">
        <w:rPr>
          <w:rFonts w:ascii="Times New Roman" w:hAnsi="Times New Roman" w:cs="Times New Roman"/>
          <w:sz w:val="28"/>
          <w:szCs w:val="28"/>
        </w:rPr>
        <w:t>029</w:t>
      </w:r>
      <w:r w:rsidRPr="00A4718C">
        <w:rPr>
          <w:rFonts w:ascii="Times New Roman" w:hAnsi="Times New Roman" w:cs="Times New Roman"/>
          <w:sz w:val="28"/>
          <w:szCs w:val="28"/>
        </w:rPr>
        <w:t>,</w:t>
      </w:r>
      <w:r w:rsidR="00F95BBE" w:rsidRPr="00A4718C">
        <w:rPr>
          <w:rFonts w:ascii="Times New Roman" w:hAnsi="Times New Roman" w:cs="Times New Roman"/>
          <w:sz w:val="28"/>
          <w:szCs w:val="28"/>
        </w:rPr>
        <w:t>99870</w:t>
      </w:r>
      <w:r w:rsidR="00774A8E" w:rsidRPr="00A4718C">
        <w:rPr>
          <w:rFonts w:ascii="Times New Roman" w:hAnsi="Times New Roman" w:cs="Times New Roman"/>
          <w:sz w:val="28"/>
          <w:szCs w:val="28"/>
        </w:rPr>
        <w:t xml:space="preserve"> т</w:t>
      </w:r>
      <w:r w:rsidRPr="00A4718C">
        <w:rPr>
          <w:rFonts w:ascii="Times New Roman" w:hAnsi="Times New Roman" w:cs="Times New Roman"/>
          <w:sz w:val="28"/>
          <w:szCs w:val="28"/>
        </w:rPr>
        <w:t>ыс</w:t>
      </w:r>
      <w:r w:rsidR="00774A8E" w:rsidRPr="00A4718C">
        <w:rPr>
          <w:rFonts w:ascii="Times New Roman" w:hAnsi="Times New Roman" w:cs="Times New Roman"/>
          <w:sz w:val="28"/>
          <w:szCs w:val="28"/>
        </w:rPr>
        <w:t>.</w:t>
      </w:r>
      <w:r w:rsidRPr="00A4718C">
        <w:rPr>
          <w:rFonts w:ascii="Times New Roman" w:hAnsi="Times New Roman" w:cs="Times New Roman"/>
          <w:sz w:val="28"/>
          <w:szCs w:val="28"/>
        </w:rPr>
        <w:t xml:space="preserve"> </w:t>
      </w:r>
      <w:r w:rsidR="00774A8E" w:rsidRPr="00A4718C">
        <w:rPr>
          <w:rFonts w:ascii="Times New Roman" w:hAnsi="Times New Roman" w:cs="Times New Roman"/>
          <w:sz w:val="28"/>
          <w:szCs w:val="28"/>
        </w:rPr>
        <w:t>рублей</w:t>
      </w:r>
      <w:r w:rsidRPr="00A4718C">
        <w:rPr>
          <w:rFonts w:ascii="Times New Roman" w:hAnsi="Times New Roman" w:cs="Times New Roman"/>
          <w:sz w:val="28"/>
          <w:szCs w:val="28"/>
        </w:rPr>
        <w:t xml:space="preserve"> </w:t>
      </w:r>
      <w:r w:rsidR="00F95BBE" w:rsidRPr="00A4718C">
        <w:rPr>
          <w:rFonts w:ascii="Times New Roman" w:hAnsi="Times New Roman" w:cs="Times New Roman"/>
          <w:sz w:val="28"/>
          <w:szCs w:val="28"/>
        </w:rPr>
        <w:t xml:space="preserve">из </w:t>
      </w:r>
      <w:r w:rsidRPr="00A4718C">
        <w:rPr>
          <w:rFonts w:ascii="Times New Roman" w:hAnsi="Times New Roman" w:cs="Times New Roman"/>
          <w:sz w:val="28"/>
          <w:szCs w:val="28"/>
        </w:rPr>
        <w:t xml:space="preserve"> местного бюджета</w:t>
      </w:r>
      <w:r w:rsidR="00F95BBE" w:rsidRPr="00A4718C">
        <w:rPr>
          <w:rFonts w:ascii="Times New Roman" w:hAnsi="Times New Roman" w:cs="Times New Roman"/>
          <w:sz w:val="28"/>
          <w:szCs w:val="28"/>
        </w:rPr>
        <w:t>. Расходы составили</w:t>
      </w:r>
      <w:r w:rsidRPr="00A4718C">
        <w:rPr>
          <w:rFonts w:ascii="Times New Roman" w:hAnsi="Times New Roman" w:cs="Times New Roman"/>
          <w:sz w:val="28"/>
          <w:szCs w:val="28"/>
        </w:rPr>
        <w:t xml:space="preserve"> </w:t>
      </w:r>
      <w:r w:rsidR="00774A8E" w:rsidRPr="00A4718C">
        <w:rPr>
          <w:rFonts w:ascii="Times New Roman" w:hAnsi="Times New Roman" w:cs="Times New Roman"/>
          <w:sz w:val="28"/>
          <w:szCs w:val="28"/>
        </w:rPr>
        <w:t>100</w:t>
      </w:r>
      <w:r w:rsidRPr="00A4718C">
        <w:rPr>
          <w:rFonts w:ascii="Times New Roman" w:hAnsi="Times New Roman" w:cs="Times New Roman"/>
          <w:sz w:val="28"/>
          <w:szCs w:val="28"/>
        </w:rPr>
        <w:t>,0</w:t>
      </w:r>
      <w:r w:rsidR="00774A8E" w:rsidRPr="00A4718C">
        <w:rPr>
          <w:rFonts w:ascii="Times New Roman" w:hAnsi="Times New Roman" w:cs="Times New Roman"/>
          <w:sz w:val="28"/>
          <w:szCs w:val="28"/>
        </w:rPr>
        <w:t xml:space="preserve"> % от плана</w:t>
      </w:r>
      <w:r w:rsidRPr="00A4718C">
        <w:rPr>
          <w:rFonts w:ascii="Times New Roman" w:hAnsi="Times New Roman" w:cs="Times New Roman"/>
          <w:sz w:val="28"/>
          <w:szCs w:val="28"/>
        </w:rPr>
        <w:t>.</w:t>
      </w:r>
    </w:p>
    <w:p w:rsidR="00774A8E" w:rsidRPr="00A4718C"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Денежные средст</w:t>
      </w:r>
      <w:r w:rsidR="00846B01" w:rsidRPr="00A4718C">
        <w:rPr>
          <w:rFonts w:ascii="Times New Roman" w:hAnsi="Times New Roman" w:cs="Times New Roman"/>
          <w:sz w:val="28"/>
          <w:szCs w:val="28"/>
        </w:rPr>
        <w:t>ва были использованы на приобре</w:t>
      </w:r>
      <w:r w:rsidRPr="00A4718C">
        <w:rPr>
          <w:rFonts w:ascii="Times New Roman" w:hAnsi="Times New Roman" w:cs="Times New Roman"/>
          <w:sz w:val="28"/>
          <w:szCs w:val="28"/>
        </w:rPr>
        <w:t>тение твердого топлива участникам СВО и чл</w:t>
      </w:r>
      <w:r w:rsidR="00846B01" w:rsidRPr="00A4718C">
        <w:rPr>
          <w:rFonts w:ascii="Times New Roman" w:hAnsi="Times New Roman" w:cs="Times New Roman"/>
          <w:sz w:val="28"/>
          <w:szCs w:val="28"/>
        </w:rPr>
        <w:t>енам их семей, на проведение ме</w:t>
      </w:r>
      <w:r w:rsidRPr="00A4718C">
        <w:rPr>
          <w:rFonts w:ascii="Times New Roman" w:hAnsi="Times New Roman" w:cs="Times New Roman"/>
          <w:sz w:val="28"/>
          <w:szCs w:val="28"/>
        </w:rPr>
        <w:t>роприятий по патриотическому воспитанию и мероприятий для членов семей СВО.</w:t>
      </w:r>
    </w:p>
    <w:p w:rsidR="00774A8E" w:rsidRPr="00A4718C" w:rsidRDefault="00774A8E" w:rsidP="00774A8E">
      <w:pPr>
        <w:pStyle w:val="ConsPlusNormal"/>
        <w:tabs>
          <w:tab w:val="left" w:pos="284"/>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Все намеченные мероприятия программы выполнены.</w:t>
      </w:r>
    </w:p>
    <w:p w:rsidR="00B8519F" w:rsidRPr="00A4718C" w:rsidRDefault="00B8519F" w:rsidP="00B8519F">
      <w:pPr>
        <w:pStyle w:val="ConsPlusNormal"/>
        <w:tabs>
          <w:tab w:val="left" w:pos="284"/>
        </w:tabs>
        <w:spacing w:line="360" w:lineRule="auto"/>
        <w:jc w:val="center"/>
        <w:rPr>
          <w:rFonts w:ascii="Times New Roman" w:hAnsi="Times New Roman" w:cs="Times New Roman"/>
          <w:b/>
          <w:sz w:val="28"/>
          <w:szCs w:val="28"/>
        </w:rPr>
      </w:pPr>
      <w:r w:rsidRPr="00A4718C">
        <w:rPr>
          <w:rFonts w:ascii="Times New Roman" w:hAnsi="Times New Roman" w:cs="Times New Roman"/>
          <w:sz w:val="28"/>
          <w:szCs w:val="28"/>
        </w:rPr>
        <w:t xml:space="preserve">Муниципальная программа </w:t>
      </w:r>
      <w:r w:rsidRPr="00A4718C">
        <w:rPr>
          <w:rFonts w:ascii="Times New Roman" w:hAnsi="Times New Roman" w:cs="Times New Roman"/>
          <w:b/>
          <w:sz w:val="28"/>
          <w:szCs w:val="28"/>
        </w:rPr>
        <w:t>«Развитие культуры Нагорского района»</w:t>
      </w:r>
    </w:p>
    <w:p w:rsidR="00846B01" w:rsidRPr="00A4718C" w:rsidRDefault="00846B01" w:rsidP="00F24100">
      <w:pPr>
        <w:spacing w:line="360" w:lineRule="auto"/>
        <w:ind w:firstLine="720"/>
        <w:jc w:val="both"/>
        <w:rPr>
          <w:sz w:val="28"/>
          <w:szCs w:val="28"/>
        </w:rPr>
      </w:pPr>
      <w:r w:rsidRPr="00A4718C">
        <w:rPr>
          <w:sz w:val="28"/>
          <w:szCs w:val="28"/>
        </w:rPr>
        <w:t>В 202</w:t>
      </w:r>
      <w:r w:rsidR="00C17DCD" w:rsidRPr="00A4718C">
        <w:rPr>
          <w:sz w:val="28"/>
          <w:szCs w:val="28"/>
        </w:rPr>
        <w:t>4</w:t>
      </w:r>
      <w:r w:rsidRPr="00A4718C">
        <w:rPr>
          <w:sz w:val="28"/>
          <w:szCs w:val="28"/>
        </w:rPr>
        <w:t xml:space="preserve"> году на мероприятия муниципальной программы «Развитие культуры Нагорского района» </w:t>
      </w:r>
      <w:r w:rsidR="00C17DCD" w:rsidRPr="00A4718C">
        <w:rPr>
          <w:sz w:val="28"/>
          <w:szCs w:val="28"/>
        </w:rPr>
        <w:t xml:space="preserve">предусмотрено 72 671,65082 </w:t>
      </w:r>
      <w:r w:rsidR="00A134B5" w:rsidRPr="00A4718C">
        <w:rPr>
          <w:sz w:val="28"/>
          <w:szCs w:val="28"/>
        </w:rPr>
        <w:t xml:space="preserve">тыс. руб., </w:t>
      </w:r>
      <w:r w:rsidRPr="00A4718C">
        <w:rPr>
          <w:sz w:val="28"/>
          <w:szCs w:val="28"/>
        </w:rPr>
        <w:t xml:space="preserve">израсходовано </w:t>
      </w:r>
      <w:r w:rsidR="00A134B5" w:rsidRPr="00A4718C">
        <w:rPr>
          <w:sz w:val="28"/>
          <w:szCs w:val="28"/>
        </w:rPr>
        <w:t>72</w:t>
      </w:r>
      <w:r w:rsidR="00F24100" w:rsidRPr="00A4718C">
        <w:rPr>
          <w:sz w:val="28"/>
          <w:szCs w:val="28"/>
        </w:rPr>
        <w:t> </w:t>
      </w:r>
      <w:r w:rsidR="00A134B5" w:rsidRPr="00A4718C">
        <w:rPr>
          <w:sz w:val="28"/>
          <w:szCs w:val="28"/>
        </w:rPr>
        <w:t>665</w:t>
      </w:r>
      <w:r w:rsidRPr="00A4718C">
        <w:rPr>
          <w:sz w:val="28"/>
          <w:szCs w:val="28"/>
        </w:rPr>
        <w:t>,</w:t>
      </w:r>
      <w:r w:rsidR="00A134B5" w:rsidRPr="00A4718C">
        <w:rPr>
          <w:sz w:val="28"/>
          <w:szCs w:val="28"/>
        </w:rPr>
        <w:t>43699</w:t>
      </w:r>
      <w:r w:rsidR="00F24100" w:rsidRPr="00A4718C">
        <w:rPr>
          <w:sz w:val="28"/>
          <w:szCs w:val="28"/>
        </w:rPr>
        <w:t xml:space="preserve"> тыс. рублей,</w:t>
      </w:r>
      <w:r w:rsidRPr="00A4718C">
        <w:rPr>
          <w:sz w:val="28"/>
          <w:szCs w:val="28"/>
        </w:rPr>
        <w:t xml:space="preserve"> или </w:t>
      </w:r>
      <w:r w:rsidR="00CA33D9">
        <w:rPr>
          <w:sz w:val="28"/>
          <w:szCs w:val="28"/>
        </w:rPr>
        <w:t>100</w:t>
      </w:r>
      <w:r w:rsidRPr="00A4718C">
        <w:rPr>
          <w:sz w:val="28"/>
          <w:szCs w:val="28"/>
        </w:rPr>
        <w:t>,</w:t>
      </w:r>
      <w:r w:rsidR="00CA33D9">
        <w:rPr>
          <w:sz w:val="28"/>
          <w:szCs w:val="28"/>
        </w:rPr>
        <w:t>0</w:t>
      </w:r>
      <w:r w:rsidRPr="00A4718C">
        <w:rPr>
          <w:sz w:val="28"/>
          <w:szCs w:val="28"/>
        </w:rPr>
        <w:t xml:space="preserve"> % от плановых показателей. В том числе ср</w:t>
      </w:r>
      <w:r w:rsidR="00F24100" w:rsidRPr="00A4718C">
        <w:rPr>
          <w:sz w:val="28"/>
          <w:szCs w:val="28"/>
        </w:rPr>
        <w:t xml:space="preserve">едства из федерального бюджета </w:t>
      </w:r>
      <w:r w:rsidR="00A134B5" w:rsidRPr="00A4718C">
        <w:rPr>
          <w:sz w:val="28"/>
          <w:szCs w:val="28"/>
        </w:rPr>
        <w:t xml:space="preserve">предусмотрено </w:t>
      </w:r>
      <w:r w:rsidR="00F24100" w:rsidRPr="00A4718C">
        <w:rPr>
          <w:sz w:val="28"/>
          <w:szCs w:val="28"/>
        </w:rPr>
        <w:t xml:space="preserve">– </w:t>
      </w:r>
      <w:r w:rsidR="00A134B5" w:rsidRPr="00A4718C">
        <w:rPr>
          <w:sz w:val="28"/>
          <w:szCs w:val="28"/>
        </w:rPr>
        <w:t>7</w:t>
      </w:r>
      <w:r w:rsidR="00F24100" w:rsidRPr="00A4718C">
        <w:rPr>
          <w:sz w:val="28"/>
          <w:szCs w:val="28"/>
        </w:rPr>
        <w:t> </w:t>
      </w:r>
      <w:r w:rsidRPr="00A4718C">
        <w:rPr>
          <w:sz w:val="28"/>
          <w:szCs w:val="28"/>
        </w:rPr>
        <w:t>4</w:t>
      </w:r>
      <w:r w:rsidR="00A134B5" w:rsidRPr="00A4718C">
        <w:rPr>
          <w:sz w:val="28"/>
          <w:szCs w:val="28"/>
        </w:rPr>
        <w:t>94</w:t>
      </w:r>
      <w:r w:rsidRPr="00A4718C">
        <w:rPr>
          <w:sz w:val="28"/>
          <w:szCs w:val="28"/>
        </w:rPr>
        <w:t>,</w:t>
      </w:r>
      <w:r w:rsidR="00A134B5" w:rsidRPr="00A4718C">
        <w:rPr>
          <w:sz w:val="28"/>
          <w:szCs w:val="28"/>
        </w:rPr>
        <w:t>84240</w:t>
      </w:r>
      <w:r w:rsidRPr="00A4718C">
        <w:rPr>
          <w:sz w:val="28"/>
          <w:szCs w:val="28"/>
        </w:rPr>
        <w:t xml:space="preserve"> тыс. руб</w:t>
      </w:r>
      <w:r w:rsidR="00F24100" w:rsidRPr="00A4718C">
        <w:rPr>
          <w:sz w:val="28"/>
          <w:szCs w:val="28"/>
        </w:rPr>
        <w:t xml:space="preserve">лей, </w:t>
      </w:r>
      <w:r w:rsidR="00A134B5" w:rsidRPr="00A4718C">
        <w:rPr>
          <w:sz w:val="28"/>
          <w:szCs w:val="28"/>
        </w:rPr>
        <w:t xml:space="preserve">исполнено – 7 494,84240 тыс. руб., </w:t>
      </w:r>
      <w:r w:rsidRPr="00A4718C">
        <w:rPr>
          <w:sz w:val="28"/>
          <w:szCs w:val="28"/>
        </w:rPr>
        <w:t xml:space="preserve">из областного бюджета </w:t>
      </w:r>
      <w:r w:rsidR="00A134B5" w:rsidRPr="00A4718C">
        <w:rPr>
          <w:sz w:val="28"/>
          <w:szCs w:val="28"/>
        </w:rPr>
        <w:t xml:space="preserve">предусмотрено </w:t>
      </w:r>
      <w:r w:rsidRPr="00A4718C">
        <w:rPr>
          <w:sz w:val="28"/>
          <w:szCs w:val="28"/>
        </w:rPr>
        <w:t>– 2</w:t>
      </w:r>
      <w:r w:rsidR="00A134B5" w:rsidRPr="00A4718C">
        <w:rPr>
          <w:sz w:val="28"/>
          <w:szCs w:val="28"/>
        </w:rPr>
        <w:t>8</w:t>
      </w:r>
      <w:r w:rsidR="00F24100" w:rsidRPr="00A4718C">
        <w:rPr>
          <w:sz w:val="28"/>
          <w:szCs w:val="28"/>
        </w:rPr>
        <w:t> </w:t>
      </w:r>
      <w:r w:rsidR="00A134B5" w:rsidRPr="00A4718C">
        <w:rPr>
          <w:sz w:val="28"/>
          <w:szCs w:val="28"/>
        </w:rPr>
        <w:t>393</w:t>
      </w:r>
      <w:r w:rsidR="00F24100" w:rsidRPr="00A4718C">
        <w:rPr>
          <w:sz w:val="28"/>
          <w:szCs w:val="28"/>
        </w:rPr>
        <w:t>,</w:t>
      </w:r>
      <w:r w:rsidR="00A134B5" w:rsidRPr="00A4718C">
        <w:rPr>
          <w:sz w:val="28"/>
          <w:szCs w:val="28"/>
        </w:rPr>
        <w:t>72300</w:t>
      </w:r>
      <w:r w:rsidR="00F24100" w:rsidRPr="00A4718C">
        <w:rPr>
          <w:sz w:val="28"/>
          <w:szCs w:val="28"/>
        </w:rPr>
        <w:t xml:space="preserve"> тыс. рублей</w:t>
      </w:r>
      <w:r w:rsidRPr="00A4718C">
        <w:rPr>
          <w:sz w:val="28"/>
          <w:szCs w:val="28"/>
        </w:rPr>
        <w:t>,</w:t>
      </w:r>
      <w:r w:rsidR="00A134B5" w:rsidRPr="00A4718C">
        <w:rPr>
          <w:sz w:val="28"/>
          <w:szCs w:val="28"/>
        </w:rPr>
        <w:t xml:space="preserve"> исполнено – </w:t>
      </w:r>
      <w:r w:rsidR="00A134B5" w:rsidRPr="00A4718C">
        <w:rPr>
          <w:sz w:val="28"/>
          <w:szCs w:val="28"/>
        </w:rPr>
        <w:lastRenderedPageBreak/>
        <w:t>28 391,60006 тыс. руб.,</w:t>
      </w:r>
      <w:r w:rsidRPr="00A4718C">
        <w:rPr>
          <w:sz w:val="28"/>
          <w:szCs w:val="28"/>
        </w:rPr>
        <w:t xml:space="preserve"> из местного бюджета</w:t>
      </w:r>
      <w:r w:rsidR="00F24100" w:rsidRPr="00A4718C">
        <w:rPr>
          <w:sz w:val="28"/>
          <w:szCs w:val="28"/>
        </w:rPr>
        <w:t xml:space="preserve"> </w:t>
      </w:r>
      <w:r w:rsidR="00A134B5" w:rsidRPr="00A4718C">
        <w:rPr>
          <w:sz w:val="28"/>
          <w:szCs w:val="28"/>
        </w:rPr>
        <w:t xml:space="preserve">предусмотрено </w:t>
      </w:r>
      <w:r w:rsidRPr="00A4718C">
        <w:rPr>
          <w:sz w:val="28"/>
          <w:szCs w:val="28"/>
        </w:rPr>
        <w:t>– 3</w:t>
      </w:r>
      <w:r w:rsidR="00A134B5" w:rsidRPr="00A4718C">
        <w:rPr>
          <w:sz w:val="28"/>
          <w:szCs w:val="28"/>
        </w:rPr>
        <w:t>6</w:t>
      </w:r>
      <w:r w:rsidR="00F24100" w:rsidRPr="00A4718C">
        <w:rPr>
          <w:sz w:val="28"/>
          <w:szCs w:val="28"/>
        </w:rPr>
        <w:t> </w:t>
      </w:r>
      <w:r w:rsidRPr="00A4718C">
        <w:rPr>
          <w:sz w:val="28"/>
          <w:szCs w:val="28"/>
        </w:rPr>
        <w:t>7</w:t>
      </w:r>
      <w:r w:rsidR="00A134B5" w:rsidRPr="00A4718C">
        <w:rPr>
          <w:sz w:val="28"/>
          <w:szCs w:val="28"/>
        </w:rPr>
        <w:t>83</w:t>
      </w:r>
      <w:r w:rsidRPr="00A4718C">
        <w:rPr>
          <w:sz w:val="28"/>
          <w:szCs w:val="28"/>
        </w:rPr>
        <w:t>,</w:t>
      </w:r>
      <w:r w:rsidR="00A134B5" w:rsidRPr="00A4718C">
        <w:rPr>
          <w:sz w:val="28"/>
          <w:szCs w:val="28"/>
        </w:rPr>
        <w:t>08542</w:t>
      </w:r>
      <w:r w:rsidRPr="00A4718C">
        <w:rPr>
          <w:sz w:val="28"/>
          <w:szCs w:val="28"/>
        </w:rPr>
        <w:t xml:space="preserve"> тыс. руб.</w:t>
      </w:r>
      <w:r w:rsidR="00A134B5" w:rsidRPr="00A4718C">
        <w:rPr>
          <w:sz w:val="28"/>
          <w:szCs w:val="28"/>
        </w:rPr>
        <w:t>, исполнено – 36 778,99453 тыс. руб.</w:t>
      </w:r>
    </w:p>
    <w:p w:rsidR="00846B01" w:rsidRPr="00A4718C" w:rsidRDefault="00F24100" w:rsidP="00846B01">
      <w:pPr>
        <w:spacing w:line="360" w:lineRule="auto"/>
        <w:ind w:firstLine="720"/>
        <w:jc w:val="both"/>
        <w:rPr>
          <w:sz w:val="28"/>
          <w:szCs w:val="28"/>
        </w:rPr>
      </w:pPr>
      <w:proofErr w:type="gramStart"/>
      <w:r w:rsidRPr="00A4718C">
        <w:rPr>
          <w:sz w:val="28"/>
          <w:szCs w:val="28"/>
        </w:rPr>
        <w:t>-</w:t>
      </w:r>
      <w:r w:rsidRPr="00A4718C">
        <w:rPr>
          <w:sz w:val="28"/>
          <w:szCs w:val="28"/>
        </w:rPr>
        <w:tab/>
      </w:r>
      <w:r w:rsidR="00846B01" w:rsidRPr="00A4718C">
        <w:rPr>
          <w:sz w:val="28"/>
          <w:szCs w:val="28"/>
        </w:rPr>
        <w:t xml:space="preserve">на мероприятия по направлению </w:t>
      </w:r>
      <w:r w:rsidR="00846B01" w:rsidRPr="00A4718C">
        <w:rPr>
          <w:b/>
          <w:sz w:val="28"/>
          <w:szCs w:val="28"/>
        </w:rPr>
        <w:t>«Развитие Муниципального казенного учреждения культуры «Централизованная библиотечная система» Нагорского района Кировской области»</w:t>
      </w:r>
      <w:r w:rsidRPr="00A4718C">
        <w:rPr>
          <w:b/>
          <w:sz w:val="28"/>
          <w:szCs w:val="28"/>
        </w:rPr>
        <w:t xml:space="preserve"> </w:t>
      </w:r>
      <w:r w:rsidR="00846B01" w:rsidRPr="00A4718C">
        <w:rPr>
          <w:sz w:val="28"/>
          <w:szCs w:val="28"/>
        </w:rPr>
        <w:t xml:space="preserve">расходы составили </w:t>
      </w:r>
      <w:r w:rsidR="00A134B5" w:rsidRPr="00A4718C">
        <w:rPr>
          <w:sz w:val="28"/>
          <w:szCs w:val="28"/>
        </w:rPr>
        <w:t>20</w:t>
      </w:r>
      <w:r w:rsidRPr="00A4718C">
        <w:rPr>
          <w:sz w:val="28"/>
          <w:szCs w:val="28"/>
        </w:rPr>
        <w:t> </w:t>
      </w:r>
      <w:r w:rsidR="00A134B5" w:rsidRPr="00A4718C">
        <w:rPr>
          <w:sz w:val="28"/>
          <w:szCs w:val="28"/>
        </w:rPr>
        <w:t>481</w:t>
      </w:r>
      <w:r w:rsidR="00846B01" w:rsidRPr="00A4718C">
        <w:rPr>
          <w:sz w:val="28"/>
          <w:szCs w:val="28"/>
        </w:rPr>
        <w:t>,</w:t>
      </w:r>
      <w:r w:rsidR="00A134B5" w:rsidRPr="00A4718C">
        <w:rPr>
          <w:sz w:val="28"/>
          <w:szCs w:val="28"/>
        </w:rPr>
        <w:t>08136</w:t>
      </w:r>
      <w:r w:rsidR="00846B01" w:rsidRPr="00A4718C">
        <w:rPr>
          <w:sz w:val="28"/>
          <w:szCs w:val="28"/>
        </w:rPr>
        <w:t xml:space="preserve"> тыс.</w:t>
      </w:r>
      <w:r w:rsidRPr="00A4718C">
        <w:rPr>
          <w:sz w:val="28"/>
          <w:szCs w:val="28"/>
        </w:rPr>
        <w:t xml:space="preserve"> руб</w:t>
      </w:r>
      <w:r w:rsidR="00A134B5" w:rsidRPr="00A4718C">
        <w:rPr>
          <w:sz w:val="28"/>
          <w:szCs w:val="28"/>
        </w:rPr>
        <w:t>., в том числе</w:t>
      </w:r>
      <w:r w:rsidRPr="00A4718C">
        <w:rPr>
          <w:sz w:val="28"/>
          <w:szCs w:val="28"/>
        </w:rPr>
        <w:t xml:space="preserve"> </w:t>
      </w:r>
      <w:r w:rsidR="00E00C95" w:rsidRPr="00A4718C">
        <w:rPr>
          <w:sz w:val="28"/>
          <w:szCs w:val="28"/>
        </w:rPr>
        <w:t xml:space="preserve">средства </w:t>
      </w:r>
      <w:r w:rsidR="00846B01" w:rsidRPr="00A4718C">
        <w:rPr>
          <w:sz w:val="28"/>
          <w:szCs w:val="28"/>
        </w:rPr>
        <w:t>из федерального бюджета –</w:t>
      </w:r>
      <w:r w:rsidRPr="00A4718C">
        <w:rPr>
          <w:sz w:val="28"/>
          <w:szCs w:val="28"/>
        </w:rPr>
        <w:t xml:space="preserve"> </w:t>
      </w:r>
      <w:r w:rsidR="00E00C95" w:rsidRPr="00A4718C">
        <w:rPr>
          <w:sz w:val="28"/>
          <w:szCs w:val="28"/>
        </w:rPr>
        <w:t>41</w:t>
      </w:r>
      <w:r w:rsidR="00846B01" w:rsidRPr="00A4718C">
        <w:rPr>
          <w:sz w:val="28"/>
          <w:szCs w:val="28"/>
        </w:rPr>
        <w:t>,</w:t>
      </w:r>
      <w:r w:rsidR="00E00C95" w:rsidRPr="00A4718C">
        <w:rPr>
          <w:sz w:val="28"/>
          <w:szCs w:val="28"/>
        </w:rPr>
        <w:t>55000</w:t>
      </w:r>
      <w:r w:rsidR="00846B01" w:rsidRPr="00A4718C">
        <w:rPr>
          <w:sz w:val="28"/>
          <w:szCs w:val="28"/>
        </w:rPr>
        <w:t xml:space="preserve"> тыс.</w:t>
      </w:r>
      <w:r w:rsidRPr="00A4718C">
        <w:rPr>
          <w:sz w:val="28"/>
          <w:szCs w:val="28"/>
        </w:rPr>
        <w:t xml:space="preserve"> </w:t>
      </w:r>
      <w:r w:rsidR="00846B01" w:rsidRPr="00A4718C">
        <w:rPr>
          <w:sz w:val="28"/>
          <w:szCs w:val="28"/>
        </w:rPr>
        <w:t>руб</w:t>
      </w:r>
      <w:r w:rsidR="00E00C95" w:rsidRPr="00A4718C">
        <w:rPr>
          <w:sz w:val="28"/>
          <w:szCs w:val="28"/>
        </w:rPr>
        <w:t>.</w:t>
      </w:r>
      <w:r w:rsidR="00846B01" w:rsidRPr="00A4718C">
        <w:rPr>
          <w:sz w:val="28"/>
          <w:szCs w:val="28"/>
        </w:rPr>
        <w:t xml:space="preserve">, из областного бюджета – </w:t>
      </w:r>
      <w:r w:rsidR="00E00C95" w:rsidRPr="00A4718C">
        <w:rPr>
          <w:sz w:val="28"/>
          <w:szCs w:val="28"/>
        </w:rPr>
        <w:t>9</w:t>
      </w:r>
      <w:r w:rsidRPr="00A4718C">
        <w:rPr>
          <w:sz w:val="28"/>
          <w:szCs w:val="28"/>
        </w:rPr>
        <w:t> </w:t>
      </w:r>
      <w:r w:rsidR="00E00C95" w:rsidRPr="00A4718C">
        <w:rPr>
          <w:sz w:val="28"/>
          <w:szCs w:val="28"/>
        </w:rPr>
        <w:t>690</w:t>
      </w:r>
      <w:r w:rsidRPr="00A4718C">
        <w:rPr>
          <w:sz w:val="28"/>
          <w:szCs w:val="28"/>
        </w:rPr>
        <w:t>,</w:t>
      </w:r>
      <w:r w:rsidR="00E00C95" w:rsidRPr="00A4718C">
        <w:rPr>
          <w:sz w:val="28"/>
          <w:szCs w:val="28"/>
        </w:rPr>
        <w:t>95605</w:t>
      </w:r>
      <w:r w:rsidRPr="00A4718C">
        <w:rPr>
          <w:sz w:val="28"/>
          <w:szCs w:val="28"/>
        </w:rPr>
        <w:t xml:space="preserve"> тыс. руб</w:t>
      </w:r>
      <w:r w:rsidR="00E00C95" w:rsidRPr="00A4718C">
        <w:rPr>
          <w:sz w:val="28"/>
          <w:szCs w:val="28"/>
        </w:rPr>
        <w:t>.</w:t>
      </w:r>
      <w:r w:rsidR="00846B01" w:rsidRPr="00A4718C">
        <w:rPr>
          <w:sz w:val="28"/>
          <w:szCs w:val="28"/>
        </w:rPr>
        <w:t>, из местного бюджета –10</w:t>
      </w:r>
      <w:r w:rsidRPr="00A4718C">
        <w:rPr>
          <w:sz w:val="28"/>
          <w:szCs w:val="28"/>
        </w:rPr>
        <w:t> </w:t>
      </w:r>
      <w:r w:rsidR="00E00C95" w:rsidRPr="00A4718C">
        <w:rPr>
          <w:sz w:val="28"/>
          <w:szCs w:val="28"/>
        </w:rPr>
        <w:t>748</w:t>
      </w:r>
      <w:r w:rsidR="00846B01" w:rsidRPr="00A4718C">
        <w:rPr>
          <w:sz w:val="28"/>
          <w:szCs w:val="28"/>
        </w:rPr>
        <w:t>,</w:t>
      </w:r>
      <w:r w:rsidR="00E00C95" w:rsidRPr="00A4718C">
        <w:rPr>
          <w:sz w:val="28"/>
          <w:szCs w:val="28"/>
        </w:rPr>
        <w:t>57531</w:t>
      </w:r>
      <w:r w:rsidR="00846B01" w:rsidRPr="00A4718C">
        <w:rPr>
          <w:sz w:val="28"/>
          <w:szCs w:val="28"/>
        </w:rPr>
        <w:t xml:space="preserve"> тыс. руб</w:t>
      </w:r>
      <w:r w:rsidRPr="00A4718C">
        <w:rPr>
          <w:sz w:val="28"/>
          <w:szCs w:val="28"/>
        </w:rPr>
        <w:t xml:space="preserve">лей), или </w:t>
      </w:r>
      <w:r w:rsidR="00DC0A30" w:rsidRPr="00A4718C">
        <w:rPr>
          <w:sz w:val="28"/>
          <w:szCs w:val="28"/>
        </w:rPr>
        <w:t>99</w:t>
      </w:r>
      <w:r w:rsidRPr="00A4718C">
        <w:rPr>
          <w:sz w:val="28"/>
          <w:szCs w:val="28"/>
        </w:rPr>
        <w:t>,</w:t>
      </w:r>
      <w:r w:rsidR="00DC0A30" w:rsidRPr="00A4718C">
        <w:rPr>
          <w:sz w:val="28"/>
          <w:szCs w:val="28"/>
        </w:rPr>
        <w:t>99</w:t>
      </w:r>
      <w:r w:rsidRPr="00A4718C">
        <w:rPr>
          <w:sz w:val="28"/>
          <w:szCs w:val="28"/>
        </w:rPr>
        <w:t xml:space="preserve"> % от план</w:t>
      </w:r>
      <w:r w:rsidR="00DC0A30" w:rsidRPr="00A4718C">
        <w:rPr>
          <w:sz w:val="28"/>
          <w:szCs w:val="28"/>
        </w:rPr>
        <w:t>овых показателей</w:t>
      </w:r>
      <w:r w:rsidR="00846B01" w:rsidRPr="00A4718C">
        <w:rPr>
          <w:sz w:val="28"/>
          <w:szCs w:val="28"/>
        </w:rPr>
        <w:t>.</w:t>
      </w:r>
      <w:proofErr w:type="gramEnd"/>
    </w:p>
    <w:p w:rsidR="00DC0A30" w:rsidRPr="00A4718C" w:rsidRDefault="00DC0A30" w:rsidP="00846B01">
      <w:pPr>
        <w:spacing w:line="360" w:lineRule="auto"/>
        <w:ind w:firstLine="720"/>
        <w:jc w:val="both"/>
        <w:rPr>
          <w:sz w:val="28"/>
          <w:szCs w:val="28"/>
        </w:rPr>
      </w:pPr>
      <w:r w:rsidRPr="00A4718C">
        <w:rPr>
          <w:sz w:val="28"/>
          <w:szCs w:val="28"/>
        </w:rPr>
        <w:t>Средства использованы на заработную плату с начислениями, оплату коммунальных услуг и прочие расходы.</w:t>
      </w:r>
    </w:p>
    <w:p w:rsidR="00846B01" w:rsidRPr="00A4718C" w:rsidRDefault="00DC0A30" w:rsidP="00F24100">
      <w:pPr>
        <w:spacing w:line="360" w:lineRule="auto"/>
        <w:ind w:firstLine="720"/>
        <w:jc w:val="both"/>
        <w:rPr>
          <w:sz w:val="28"/>
          <w:szCs w:val="28"/>
        </w:rPr>
      </w:pPr>
      <w:r w:rsidRPr="00A4718C">
        <w:rPr>
          <w:sz w:val="28"/>
          <w:szCs w:val="28"/>
        </w:rPr>
        <w:t>Субсидия на поддержку отрасли культуры (мероприятия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РФ) предоставлена в сумме</w:t>
      </w:r>
      <w:r w:rsidR="00846B01" w:rsidRPr="00A4718C">
        <w:rPr>
          <w:sz w:val="28"/>
          <w:szCs w:val="28"/>
        </w:rPr>
        <w:t xml:space="preserve"> </w:t>
      </w:r>
      <w:r w:rsidRPr="00A4718C">
        <w:rPr>
          <w:sz w:val="28"/>
          <w:szCs w:val="28"/>
        </w:rPr>
        <w:t>44</w:t>
      </w:r>
      <w:r w:rsidR="00846B01" w:rsidRPr="00A4718C">
        <w:rPr>
          <w:sz w:val="28"/>
          <w:szCs w:val="28"/>
        </w:rPr>
        <w:t>,</w:t>
      </w:r>
      <w:r w:rsidRPr="00A4718C">
        <w:rPr>
          <w:sz w:val="28"/>
          <w:szCs w:val="28"/>
        </w:rPr>
        <w:t>646</w:t>
      </w:r>
      <w:r w:rsidR="00846B01" w:rsidRPr="00A4718C">
        <w:rPr>
          <w:sz w:val="28"/>
          <w:szCs w:val="28"/>
        </w:rPr>
        <w:t>00 тыс. руб</w:t>
      </w:r>
      <w:r w:rsidRPr="00A4718C">
        <w:rPr>
          <w:sz w:val="28"/>
          <w:szCs w:val="28"/>
        </w:rPr>
        <w:t>.</w:t>
      </w:r>
      <w:r w:rsidR="00846B01" w:rsidRPr="00A4718C">
        <w:rPr>
          <w:sz w:val="28"/>
          <w:szCs w:val="28"/>
        </w:rPr>
        <w:t>, из них:</w:t>
      </w:r>
    </w:p>
    <w:p w:rsidR="00846B01" w:rsidRPr="00A4718C" w:rsidRDefault="00846B01" w:rsidP="00846B01">
      <w:pPr>
        <w:spacing w:line="360" w:lineRule="auto"/>
        <w:ind w:firstLine="720"/>
        <w:jc w:val="both"/>
        <w:rPr>
          <w:sz w:val="28"/>
          <w:szCs w:val="28"/>
        </w:rPr>
      </w:pPr>
      <w:r w:rsidRPr="00A4718C">
        <w:rPr>
          <w:sz w:val="28"/>
          <w:szCs w:val="28"/>
        </w:rPr>
        <w:t xml:space="preserve">- федеральный бюджет – </w:t>
      </w:r>
      <w:r w:rsidR="00DC0A30" w:rsidRPr="00A4718C">
        <w:rPr>
          <w:sz w:val="28"/>
          <w:szCs w:val="28"/>
        </w:rPr>
        <w:t>41</w:t>
      </w:r>
      <w:r w:rsidRPr="00A4718C">
        <w:rPr>
          <w:sz w:val="28"/>
          <w:szCs w:val="28"/>
        </w:rPr>
        <w:t>,</w:t>
      </w:r>
      <w:r w:rsidR="00DC0A30" w:rsidRPr="00A4718C">
        <w:rPr>
          <w:sz w:val="28"/>
          <w:szCs w:val="28"/>
        </w:rPr>
        <w:t>55000</w:t>
      </w:r>
      <w:r w:rsidRPr="00A4718C">
        <w:rPr>
          <w:sz w:val="28"/>
          <w:szCs w:val="28"/>
        </w:rPr>
        <w:t xml:space="preserve"> </w:t>
      </w:r>
      <w:r w:rsidR="00F24100" w:rsidRPr="00A4718C">
        <w:rPr>
          <w:sz w:val="28"/>
          <w:szCs w:val="28"/>
        </w:rPr>
        <w:t>тыс. руб</w:t>
      </w:r>
      <w:r w:rsidR="00DC0A30" w:rsidRPr="00A4718C">
        <w:rPr>
          <w:sz w:val="28"/>
          <w:szCs w:val="28"/>
        </w:rPr>
        <w:t>.</w:t>
      </w:r>
      <w:r w:rsidR="00F24100" w:rsidRPr="00A4718C">
        <w:rPr>
          <w:sz w:val="28"/>
          <w:szCs w:val="28"/>
        </w:rPr>
        <w:t>,</w:t>
      </w:r>
    </w:p>
    <w:p w:rsidR="00846B01" w:rsidRPr="00A4718C" w:rsidRDefault="00846B01" w:rsidP="00846B01">
      <w:pPr>
        <w:spacing w:line="360" w:lineRule="auto"/>
        <w:ind w:firstLine="720"/>
        <w:jc w:val="both"/>
        <w:rPr>
          <w:sz w:val="28"/>
          <w:szCs w:val="28"/>
        </w:rPr>
      </w:pPr>
      <w:r w:rsidRPr="00A4718C">
        <w:rPr>
          <w:sz w:val="28"/>
          <w:szCs w:val="28"/>
        </w:rPr>
        <w:t xml:space="preserve">- областной бюджет – </w:t>
      </w:r>
      <w:r w:rsidR="00DC0A30" w:rsidRPr="00A4718C">
        <w:rPr>
          <w:sz w:val="28"/>
          <w:szCs w:val="28"/>
        </w:rPr>
        <w:t>2</w:t>
      </w:r>
      <w:r w:rsidRPr="00A4718C">
        <w:rPr>
          <w:sz w:val="28"/>
          <w:szCs w:val="28"/>
        </w:rPr>
        <w:t>,</w:t>
      </w:r>
      <w:r w:rsidR="00DC0A30" w:rsidRPr="00A4718C">
        <w:rPr>
          <w:sz w:val="28"/>
          <w:szCs w:val="28"/>
        </w:rPr>
        <w:t>65000</w:t>
      </w:r>
      <w:r w:rsidRPr="00A4718C">
        <w:rPr>
          <w:sz w:val="28"/>
          <w:szCs w:val="28"/>
        </w:rPr>
        <w:t xml:space="preserve"> </w:t>
      </w:r>
      <w:r w:rsidR="00F24100" w:rsidRPr="00A4718C">
        <w:rPr>
          <w:sz w:val="28"/>
          <w:szCs w:val="28"/>
        </w:rPr>
        <w:t>тыс. руб</w:t>
      </w:r>
      <w:r w:rsidR="00DC0A30" w:rsidRPr="00A4718C">
        <w:rPr>
          <w:sz w:val="28"/>
          <w:szCs w:val="28"/>
        </w:rPr>
        <w:t>.</w:t>
      </w:r>
      <w:r w:rsidR="00F24100" w:rsidRPr="00A4718C">
        <w:rPr>
          <w:sz w:val="28"/>
          <w:szCs w:val="28"/>
        </w:rPr>
        <w:t>,</w:t>
      </w:r>
    </w:p>
    <w:p w:rsidR="00846B01" w:rsidRPr="00A4718C" w:rsidRDefault="00846B01" w:rsidP="00846B01">
      <w:pPr>
        <w:spacing w:line="360" w:lineRule="auto"/>
        <w:ind w:firstLine="720"/>
        <w:jc w:val="both"/>
        <w:rPr>
          <w:sz w:val="28"/>
          <w:szCs w:val="28"/>
        </w:rPr>
      </w:pPr>
      <w:r w:rsidRPr="00A4718C">
        <w:rPr>
          <w:sz w:val="28"/>
          <w:szCs w:val="28"/>
        </w:rPr>
        <w:t xml:space="preserve">- местный бюджет – </w:t>
      </w:r>
      <w:r w:rsidR="00C363B9" w:rsidRPr="00A4718C">
        <w:rPr>
          <w:sz w:val="28"/>
          <w:szCs w:val="28"/>
        </w:rPr>
        <w:t>0</w:t>
      </w:r>
      <w:r w:rsidRPr="00A4718C">
        <w:rPr>
          <w:sz w:val="28"/>
          <w:szCs w:val="28"/>
        </w:rPr>
        <w:t>,</w:t>
      </w:r>
      <w:r w:rsidR="00C363B9" w:rsidRPr="00A4718C">
        <w:rPr>
          <w:sz w:val="28"/>
          <w:szCs w:val="28"/>
        </w:rPr>
        <w:t>44600</w:t>
      </w:r>
      <w:r w:rsidRPr="00A4718C">
        <w:rPr>
          <w:sz w:val="28"/>
          <w:szCs w:val="28"/>
        </w:rPr>
        <w:t xml:space="preserve"> тыс. руб.</w:t>
      </w:r>
    </w:p>
    <w:p w:rsidR="00846B01" w:rsidRPr="00A4718C" w:rsidRDefault="00C363B9" w:rsidP="00F24100">
      <w:pPr>
        <w:spacing w:line="360" w:lineRule="auto"/>
        <w:ind w:firstLine="720"/>
        <w:jc w:val="both"/>
        <w:rPr>
          <w:sz w:val="28"/>
          <w:szCs w:val="28"/>
        </w:rPr>
      </w:pPr>
      <w:r w:rsidRPr="00A4718C">
        <w:rPr>
          <w:sz w:val="28"/>
          <w:szCs w:val="28"/>
        </w:rPr>
        <w:t xml:space="preserve">Субсидия на </w:t>
      </w:r>
      <w:proofErr w:type="spellStart"/>
      <w:r w:rsidRPr="00A4718C">
        <w:rPr>
          <w:sz w:val="28"/>
          <w:szCs w:val="28"/>
        </w:rPr>
        <w:t>софинансирование</w:t>
      </w:r>
      <w:proofErr w:type="spellEnd"/>
      <w:r w:rsidRPr="00A4718C">
        <w:rPr>
          <w:sz w:val="28"/>
          <w:szCs w:val="28"/>
        </w:rPr>
        <w:t xml:space="preserve"> инициативных проектов по развитию общественной инфраструктуры муниципальных образований в Кировской области в сумме 818,63201 тыс. руб., из них</w:t>
      </w:r>
      <w:r w:rsidR="00846B01" w:rsidRPr="00A4718C">
        <w:rPr>
          <w:sz w:val="28"/>
          <w:szCs w:val="28"/>
        </w:rPr>
        <w:t>:</w:t>
      </w:r>
    </w:p>
    <w:p w:rsidR="00846B01" w:rsidRPr="00A4718C" w:rsidRDefault="00846B01" w:rsidP="00846B01">
      <w:pPr>
        <w:spacing w:line="360" w:lineRule="auto"/>
        <w:ind w:firstLine="720"/>
        <w:jc w:val="both"/>
        <w:rPr>
          <w:sz w:val="28"/>
          <w:szCs w:val="28"/>
        </w:rPr>
      </w:pPr>
      <w:r w:rsidRPr="00A4718C">
        <w:rPr>
          <w:sz w:val="28"/>
          <w:szCs w:val="28"/>
        </w:rPr>
        <w:t xml:space="preserve">- областной бюджет – </w:t>
      </w:r>
      <w:r w:rsidR="00C363B9" w:rsidRPr="00A4718C">
        <w:rPr>
          <w:sz w:val="28"/>
          <w:szCs w:val="28"/>
        </w:rPr>
        <w:t>553</w:t>
      </w:r>
      <w:r w:rsidRPr="00A4718C">
        <w:rPr>
          <w:sz w:val="28"/>
          <w:szCs w:val="28"/>
        </w:rPr>
        <w:t>,</w:t>
      </w:r>
      <w:r w:rsidR="00C363B9" w:rsidRPr="00A4718C">
        <w:rPr>
          <w:sz w:val="28"/>
          <w:szCs w:val="28"/>
        </w:rPr>
        <w:t>82605</w:t>
      </w:r>
      <w:r w:rsidRPr="00A4718C">
        <w:rPr>
          <w:sz w:val="28"/>
          <w:szCs w:val="28"/>
        </w:rPr>
        <w:t xml:space="preserve"> </w:t>
      </w:r>
      <w:r w:rsidR="00F24100" w:rsidRPr="00A4718C">
        <w:rPr>
          <w:sz w:val="28"/>
          <w:szCs w:val="28"/>
        </w:rPr>
        <w:t>тыс. руб</w:t>
      </w:r>
      <w:r w:rsidR="00C363B9" w:rsidRPr="00A4718C">
        <w:rPr>
          <w:sz w:val="28"/>
          <w:szCs w:val="28"/>
        </w:rPr>
        <w:t>.</w:t>
      </w:r>
      <w:r w:rsidR="00F24100" w:rsidRPr="00A4718C">
        <w:rPr>
          <w:sz w:val="28"/>
          <w:szCs w:val="28"/>
        </w:rPr>
        <w:t>,</w:t>
      </w:r>
    </w:p>
    <w:p w:rsidR="00846B01" w:rsidRPr="00A4718C" w:rsidRDefault="00846B01" w:rsidP="00F24100">
      <w:pPr>
        <w:spacing w:line="360" w:lineRule="auto"/>
        <w:ind w:firstLine="720"/>
        <w:jc w:val="both"/>
        <w:rPr>
          <w:sz w:val="28"/>
          <w:szCs w:val="28"/>
        </w:rPr>
      </w:pPr>
      <w:r w:rsidRPr="00A4718C">
        <w:rPr>
          <w:sz w:val="28"/>
          <w:szCs w:val="28"/>
        </w:rPr>
        <w:t xml:space="preserve">- местный бюджет – </w:t>
      </w:r>
      <w:r w:rsidR="00C363B9" w:rsidRPr="00A4718C">
        <w:rPr>
          <w:sz w:val="28"/>
          <w:szCs w:val="28"/>
        </w:rPr>
        <w:t>166</w:t>
      </w:r>
      <w:r w:rsidRPr="00A4718C">
        <w:rPr>
          <w:sz w:val="28"/>
          <w:szCs w:val="28"/>
        </w:rPr>
        <w:t>,</w:t>
      </w:r>
      <w:r w:rsidR="00C363B9" w:rsidRPr="00A4718C">
        <w:rPr>
          <w:sz w:val="28"/>
          <w:szCs w:val="28"/>
        </w:rPr>
        <w:t>51554</w:t>
      </w:r>
      <w:r w:rsidRPr="00A4718C">
        <w:rPr>
          <w:sz w:val="28"/>
          <w:szCs w:val="28"/>
        </w:rPr>
        <w:t xml:space="preserve"> тыс. руб</w:t>
      </w:r>
      <w:r w:rsidR="00C363B9" w:rsidRPr="00A4718C">
        <w:rPr>
          <w:sz w:val="28"/>
          <w:szCs w:val="28"/>
        </w:rPr>
        <w:t>.,</w:t>
      </w:r>
    </w:p>
    <w:p w:rsidR="00C363B9" w:rsidRPr="00A4718C" w:rsidRDefault="00C363B9" w:rsidP="00F24100">
      <w:pPr>
        <w:spacing w:line="360" w:lineRule="auto"/>
        <w:ind w:firstLine="720"/>
        <w:jc w:val="both"/>
        <w:rPr>
          <w:sz w:val="28"/>
          <w:szCs w:val="28"/>
        </w:rPr>
      </w:pPr>
      <w:r w:rsidRPr="00A4718C">
        <w:rPr>
          <w:sz w:val="28"/>
          <w:szCs w:val="28"/>
        </w:rPr>
        <w:t>- физические лица – 48 ,18158 тыс. руб.,</w:t>
      </w:r>
    </w:p>
    <w:p w:rsidR="00C363B9" w:rsidRPr="00A4718C" w:rsidRDefault="00C363B9" w:rsidP="00F24100">
      <w:pPr>
        <w:spacing w:line="360" w:lineRule="auto"/>
        <w:ind w:firstLine="720"/>
        <w:jc w:val="both"/>
        <w:rPr>
          <w:sz w:val="28"/>
          <w:szCs w:val="28"/>
        </w:rPr>
      </w:pPr>
      <w:r w:rsidRPr="00A4718C">
        <w:rPr>
          <w:sz w:val="28"/>
          <w:szCs w:val="28"/>
        </w:rPr>
        <w:t>- юридические лица – 50,10884 тыс. руб.</w:t>
      </w:r>
    </w:p>
    <w:p w:rsidR="00846B01" w:rsidRPr="00A4718C" w:rsidRDefault="005443B9" w:rsidP="00846B01">
      <w:pPr>
        <w:spacing w:line="360" w:lineRule="auto"/>
        <w:ind w:firstLine="720"/>
        <w:jc w:val="both"/>
        <w:rPr>
          <w:sz w:val="28"/>
          <w:szCs w:val="28"/>
        </w:rPr>
      </w:pPr>
      <w:r w:rsidRPr="00A4718C">
        <w:rPr>
          <w:sz w:val="28"/>
          <w:szCs w:val="28"/>
        </w:rPr>
        <w:t>-</w:t>
      </w:r>
      <w:r w:rsidRPr="00A4718C">
        <w:rPr>
          <w:sz w:val="28"/>
          <w:szCs w:val="28"/>
        </w:rPr>
        <w:tab/>
      </w:r>
      <w:r w:rsidR="00846B01" w:rsidRPr="00A4718C">
        <w:rPr>
          <w:sz w:val="28"/>
          <w:szCs w:val="28"/>
        </w:rPr>
        <w:t xml:space="preserve">на мероприятия по направлению </w:t>
      </w:r>
      <w:r w:rsidR="00846B01" w:rsidRPr="00A4718C">
        <w:rPr>
          <w:b/>
          <w:sz w:val="28"/>
          <w:szCs w:val="28"/>
        </w:rPr>
        <w:t>«Развитие Муни</w:t>
      </w:r>
      <w:r w:rsidRPr="00A4718C">
        <w:rPr>
          <w:b/>
          <w:sz w:val="28"/>
          <w:szCs w:val="28"/>
        </w:rPr>
        <w:t xml:space="preserve">ципального казенного учреждения </w:t>
      </w:r>
      <w:r w:rsidR="00846B01" w:rsidRPr="00A4718C">
        <w:rPr>
          <w:b/>
          <w:sz w:val="28"/>
          <w:szCs w:val="28"/>
        </w:rPr>
        <w:t>культуры «Районный центр народного творчества» п. Нагорск»</w:t>
      </w:r>
      <w:r w:rsidRPr="00A4718C">
        <w:rPr>
          <w:b/>
          <w:sz w:val="28"/>
          <w:szCs w:val="28"/>
        </w:rPr>
        <w:t xml:space="preserve"> </w:t>
      </w:r>
      <w:r w:rsidR="00846B01" w:rsidRPr="00A4718C">
        <w:rPr>
          <w:sz w:val="28"/>
          <w:szCs w:val="28"/>
        </w:rPr>
        <w:t>расходы составили 2</w:t>
      </w:r>
      <w:r w:rsidR="00C363B9" w:rsidRPr="00A4718C">
        <w:rPr>
          <w:sz w:val="28"/>
          <w:szCs w:val="28"/>
        </w:rPr>
        <w:t>9</w:t>
      </w:r>
      <w:r w:rsidRPr="00A4718C">
        <w:rPr>
          <w:sz w:val="28"/>
          <w:szCs w:val="28"/>
        </w:rPr>
        <w:t> </w:t>
      </w:r>
      <w:r w:rsidR="00C363B9" w:rsidRPr="00A4718C">
        <w:rPr>
          <w:sz w:val="28"/>
          <w:szCs w:val="28"/>
        </w:rPr>
        <w:t>818</w:t>
      </w:r>
      <w:r w:rsidR="00846B01" w:rsidRPr="00A4718C">
        <w:rPr>
          <w:sz w:val="28"/>
          <w:szCs w:val="28"/>
        </w:rPr>
        <w:t>,</w:t>
      </w:r>
      <w:r w:rsidR="00C363B9" w:rsidRPr="00A4718C">
        <w:rPr>
          <w:sz w:val="28"/>
          <w:szCs w:val="28"/>
        </w:rPr>
        <w:t>48450</w:t>
      </w:r>
      <w:r w:rsidRPr="00A4718C">
        <w:rPr>
          <w:sz w:val="28"/>
          <w:szCs w:val="28"/>
        </w:rPr>
        <w:t xml:space="preserve"> тыс. руб</w:t>
      </w:r>
      <w:r w:rsidR="00C363B9" w:rsidRPr="00A4718C">
        <w:rPr>
          <w:sz w:val="28"/>
          <w:szCs w:val="28"/>
        </w:rPr>
        <w:t>., в том числе</w:t>
      </w:r>
      <w:r w:rsidRPr="00A4718C">
        <w:rPr>
          <w:sz w:val="28"/>
          <w:szCs w:val="28"/>
        </w:rPr>
        <w:t xml:space="preserve"> средства </w:t>
      </w:r>
      <w:r w:rsidR="00846B01" w:rsidRPr="00A4718C">
        <w:rPr>
          <w:sz w:val="28"/>
          <w:szCs w:val="28"/>
        </w:rPr>
        <w:t xml:space="preserve">из </w:t>
      </w:r>
      <w:r w:rsidR="00C363B9" w:rsidRPr="00A4718C">
        <w:rPr>
          <w:sz w:val="28"/>
          <w:szCs w:val="28"/>
        </w:rPr>
        <w:t xml:space="preserve">федерального бюджета – 7 432,20000 руб., из </w:t>
      </w:r>
      <w:r w:rsidR="00846B01" w:rsidRPr="00A4718C">
        <w:rPr>
          <w:sz w:val="28"/>
          <w:szCs w:val="28"/>
        </w:rPr>
        <w:t xml:space="preserve">областного </w:t>
      </w:r>
      <w:r w:rsidR="00846B01" w:rsidRPr="00A4718C">
        <w:rPr>
          <w:sz w:val="28"/>
          <w:szCs w:val="28"/>
        </w:rPr>
        <w:lastRenderedPageBreak/>
        <w:t>бюджета –</w:t>
      </w:r>
      <w:r w:rsidRPr="00A4718C">
        <w:rPr>
          <w:sz w:val="28"/>
          <w:szCs w:val="28"/>
        </w:rPr>
        <w:t xml:space="preserve"> </w:t>
      </w:r>
      <w:r w:rsidR="00C363B9" w:rsidRPr="00A4718C">
        <w:rPr>
          <w:sz w:val="28"/>
          <w:szCs w:val="28"/>
        </w:rPr>
        <w:t>9</w:t>
      </w:r>
      <w:r w:rsidRPr="00A4718C">
        <w:rPr>
          <w:sz w:val="28"/>
          <w:szCs w:val="28"/>
        </w:rPr>
        <w:t> </w:t>
      </w:r>
      <w:r w:rsidR="00C363B9" w:rsidRPr="00A4718C">
        <w:rPr>
          <w:sz w:val="28"/>
          <w:szCs w:val="28"/>
        </w:rPr>
        <w:t>915</w:t>
      </w:r>
      <w:r w:rsidRPr="00A4718C">
        <w:rPr>
          <w:sz w:val="28"/>
          <w:szCs w:val="28"/>
        </w:rPr>
        <w:t>,</w:t>
      </w:r>
      <w:r w:rsidR="00C363B9" w:rsidRPr="00A4718C">
        <w:rPr>
          <w:sz w:val="28"/>
          <w:szCs w:val="28"/>
        </w:rPr>
        <w:t>47400</w:t>
      </w:r>
      <w:r w:rsidRPr="00A4718C">
        <w:rPr>
          <w:sz w:val="28"/>
          <w:szCs w:val="28"/>
        </w:rPr>
        <w:t xml:space="preserve"> тыс. руб</w:t>
      </w:r>
      <w:r w:rsidR="00C363B9" w:rsidRPr="00A4718C">
        <w:rPr>
          <w:sz w:val="28"/>
          <w:szCs w:val="28"/>
        </w:rPr>
        <w:t>.</w:t>
      </w:r>
      <w:r w:rsidR="00846B01" w:rsidRPr="00A4718C">
        <w:rPr>
          <w:sz w:val="28"/>
          <w:szCs w:val="28"/>
        </w:rPr>
        <w:t>, из местного бюджета –</w:t>
      </w:r>
      <w:r w:rsidRPr="00A4718C">
        <w:rPr>
          <w:sz w:val="28"/>
          <w:szCs w:val="28"/>
        </w:rPr>
        <w:t xml:space="preserve"> </w:t>
      </w:r>
      <w:r w:rsidR="00846B01" w:rsidRPr="00A4718C">
        <w:rPr>
          <w:sz w:val="28"/>
          <w:szCs w:val="28"/>
        </w:rPr>
        <w:t>1</w:t>
      </w:r>
      <w:r w:rsidR="00C363B9" w:rsidRPr="00A4718C">
        <w:rPr>
          <w:sz w:val="28"/>
          <w:szCs w:val="28"/>
        </w:rPr>
        <w:t>2</w:t>
      </w:r>
      <w:r w:rsidRPr="00A4718C">
        <w:rPr>
          <w:sz w:val="28"/>
          <w:szCs w:val="28"/>
        </w:rPr>
        <w:t> </w:t>
      </w:r>
      <w:r w:rsidR="00C363B9" w:rsidRPr="00A4718C">
        <w:rPr>
          <w:sz w:val="28"/>
          <w:szCs w:val="28"/>
        </w:rPr>
        <w:t>470</w:t>
      </w:r>
      <w:r w:rsidR="00846B01" w:rsidRPr="00A4718C">
        <w:rPr>
          <w:sz w:val="28"/>
          <w:szCs w:val="28"/>
        </w:rPr>
        <w:t>,</w:t>
      </w:r>
      <w:r w:rsidR="00C363B9" w:rsidRPr="00A4718C">
        <w:rPr>
          <w:sz w:val="28"/>
          <w:szCs w:val="28"/>
        </w:rPr>
        <w:t>81050</w:t>
      </w:r>
      <w:r w:rsidR="00846B01" w:rsidRPr="00A4718C">
        <w:rPr>
          <w:sz w:val="28"/>
          <w:szCs w:val="28"/>
        </w:rPr>
        <w:t xml:space="preserve"> тыс. руб</w:t>
      </w:r>
      <w:r w:rsidR="00C363B9" w:rsidRPr="00A4718C">
        <w:rPr>
          <w:sz w:val="28"/>
          <w:szCs w:val="28"/>
        </w:rPr>
        <w:t>.</w:t>
      </w:r>
      <w:r w:rsidRPr="00A4718C">
        <w:rPr>
          <w:sz w:val="28"/>
          <w:szCs w:val="28"/>
        </w:rPr>
        <w:t xml:space="preserve">, или </w:t>
      </w:r>
      <w:r w:rsidR="0009092D" w:rsidRPr="00A4718C">
        <w:rPr>
          <w:sz w:val="28"/>
          <w:szCs w:val="28"/>
        </w:rPr>
        <w:t>99</w:t>
      </w:r>
      <w:r w:rsidRPr="00A4718C">
        <w:rPr>
          <w:sz w:val="28"/>
          <w:szCs w:val="28"/>
        </w:rPr>
        <w:t>,</w:t>
      </w:r>
      <w:r w:rsidR="0009092D" w:rsidRPr="00A4718C">
        <w:rPr>
          <w:sz w:val="28"/>
          <w:szCs w:val="28"/>
        </w:rPr>
        <w:t>99</w:t>
      </w:r>
      <w:r w:rsidRPr="00A4718C">
        <w:rPr>
          <w:sz w:val="28"/>
          <w:szCs w:val="28"/>
        </w:rPr>
        <w:t xml:space="preserve"> % от план</w:t>
      </w:r>
      <w:r w:rsidR="0009092D" w:rsidRPr="00A4718C">
        <w:rPr>
          <w:sz w:val="28"/>
          <w:szCs w:val="28"/>
        </w:rPr>
        <w:t>овых показателей</w:t>
      </w:r>
      <w:r w:rsidR="00846B01" w:rsidRPr="00A4718C">
        <w:rPr>
          <w:sz w:val="28"/>
          <w:szCs w:val="28"/>
        </w:rPr>
        <w:t xml:space="preserve">. </w:t>
      </w:r>
    </w:p>
    <w:p w:rsidR="00846B01" w:rsidRPr="00A4718C" w:rsidRDefault="00846B01" w:rsidP="005443B9">
      <w:pPr>
        <w:spacing w:line="360" w:lineRule="auto"/>
        <w:ind w:firstLine="720"/>
        <w:jc w:val="both"/>
        <w:rPr>
          <w:sz w:val="28"/>
          <w:szCs w:val="28"/>
        </w:rPr>
      </w:pPr>
      <w:r w:rsidRPr="00A4718C">
        <w:rPr>
          <w:sz w:val="28"/>
          <w:szCs w:val="28"/>
        </w:rPr>
        <w:t>Средства были использованы на зара</w:t>
      </w:r>
      <w:r w:rsidR="005443B9" w:rsidRPr="00A4718C">
        <w:rPr>
          <w:sz w:val="28"/>
          <w:szCs w:val="28"/>
        </w:rPr>
        <w:t xml:space="preserve">ботанную плату с начислениями, </w:t>
      </w:r>
      <w:r w:rsidRPr="00A4718C">
        <w:rPr>
          <w:sz w:val="28"/>
          <w:szCs w:val="28"/>
        </w:rPr>
        <w:t>оплату комму</w:t>
      </w:r>
      <w:r w:rsidR="005443B9" w:rsidRPr="00A4718C">
        <w:rPr>
          <w:sz w:val="28"/>
          <w:szCs w:val="28"/>
        </w:rPr>
        <w:t>нальных услуг и прочие расходы.</w:t>
      </w:r>
    </w:p>
    <w:p w:rsidR="00B54D45" w:rsidRPr="00A4718C" w:rsidRDefault="00B54D45" w:rsidP="005443B9">
      <w:pPr>
        <w:spacing w:line="360" w:lineRule="auto"/>
        <w:ind w:firstLine="720"/>
        <w:jc w:val="both"/>
        <w:rPr>
          <w:sz w:val="28"/>
          <w:szCs w:val="28"/>
        </w:rPr>
      </w:pPr>
      <w:r w:rsidRPr="00A4718C">
        <w:rPr>
          <w:sz w:val="28"/>
          <w:szCs w:val="28"/>
        </w:rPr>
        <w:t>Субсидия на развитие сети учреждений культурно – досугового типа представлена в сумме 7 986,50000 тыс. руб., из них:</w:t>
      </w:r>
    </w:p>
    <w:p w:rsidR="00B54D45" w:rsidRPr="00A4718C" w:rsidRDefault="00B54D45" w:rsidP="00B54D45">
      <w:pPr>
        <w:spacing w:line="360" w:lineRule="auto"/>
        <w:ind w:firstLine="720"/>
        <w:jc w:val="both"/>
        <w:rPr>
          <w:sz w:val="28"/>
          <w:szCs w:val="28"/>
        </w:rPr>
      </w:pPr>
      <w:r w:rsidRPr="00A4718C">
        <w:rPr>
          <w:sz w:val="28"/>
          <w:szCs w:val="28"/>
        </w:rPr>
        <w:t>- федеральный бюджет – 7 432,200 тыс. руб.,</w:t>
      </w:r>
    </w:p>
    <w:p w:rsidR="00B54D45" w:rsidRPr="00A4718C" w:rsidRDefault="00B54D45" w:rsidP="00B54D45">
      <w:pPr>
        <w:spacing w:line="360" w:lineRule="auto"/>
        <w:ind w:firstLine="720"/>
        <w:jc w:val="both"/>
        <w:rPr>
          <w:sz w:val="28"/>
          <w:szCs w:val="28"/>
        </w:rPr>
      </w:pPr>
      <w:r w:rsidRPr="00A4718C">
        <w:rPr>
          <w:sz w:val="28"/>
          <w:szCs w:val="28"/>
        </w:rPr>
        <w:t>- областной бюджет – 474,40000 тыс. руб.,</w:t>
      </w:r>
    </w:p>
    <w:p w:rsidR="00B54D45" w:rsidRPr="00A4718C" w:rsidRDefault="00B54D45" w:rsidP="00B54D45">
      <w:pPr>
        <w:spacing w:line="360" w:lineRule="auto"/>
        <w:ind w:firstLine="720"/>
        <w:jc w:val="both"/>
        <w:rPr>
          <w:sz w:val="28"/>
          <w:szCs w:val="28"/>
        </w:rPr>
      </w:pPr>
      <w:r w:rsidRPr="00A4718C">
        <w:rPr>
          <w:sz w:val="28"/>
          <w:szCs w:val="28"/>
        </w:rPr>
        <w:t>- местный бюджет – 79,9000 тыс. руб.</w:t>
      </w:r>
    </w:p>
    <w:p w:rsidR="00846B01" w:rsidRPr="00A4718C" w:rsidRDefault="005443B9" w:rsidP="00846B01">
      <w:pPr>
        <w:spacing w:line="360" w:lineRule="auto"/>
        <w:ind w:firstLine="720"/>
        <w:jc w:val="both"/>
        <w:rPr>
          <w:sz w:val="28"/>
          <w:szCs w:val="28"/>
        </w:rPr>
      </w:pPr>
      <w:proofErr w:type="gramStart"/>
      <w:r w:rsidRPr="00A4718C">
        <w:rPr>
          <w:sz w:val="28"/>
          <w:szCs w:val="28"/>
        </w:rPr>
        <w:t>-</w:t>
      </w:r>
      <w:r w:rsidRPr="00A4718C">
        <w:rPr>
          <w:sz w:val="28"/>
          <w:szCs w:val="28"/>
        </w:rPr>
        <w:tab/>
      </w:r>
      <w:r w:rsidR="00846B01" w:rsidRPr="00A4718C">
        <w:rPr>
          <w:sz w:val="28"/>
          <w:szCs w:val="28"/>
        </w:rPr>
        <w:t xml:space="preserve">на мероприятия по направлению </w:t>
      </w:r>
      <w:r w:rsidR="00846B01" w:rsidRPr="00A4718C">
        <w:rPr>
          <w:b/>
          <w:sz w:val="28"/>
          <w:szCs w:val="28"/>
        </w:rPr>
        <w:t>«Развитие Муниципального казенного образовательного учрежден</w:t>
      </w:r>
      <w:r w:rsidRPr="00A4718C">
        <w:rPr>
          <w:b/>
          <w:sz w:val="28"/>
          <w:szCs w:val="28"/>
        </w:rPr>
        <w:t xml:space="preserve">ия дополнительного образования </w:t>
      </w:r>
      <w:r w:rsidR="00846B01" w:rsidRPr="00A4718C">
        <w:rPr>
          <w:b/>
          <w:sz w:val="28"/>
          <w:szCs w:val="28"/>
        </w:rPr>
        <w:t xml:space="preserve">«Детская школа искусств» </w:t>
      </w:r>
      <w:proofErr w:type="spellStart"/>
      <w:r w:rsidR="00846B01" w:rsidRPr="00A4718C">
        <w:rPr>
          <w:b/>
          <w:sz w:val="28"/>
          <w:szCs w:val="28"/>
        </w:rPr>
        <w:t>пгт</w:t>
      </w:r>
      <w:proofErr w:type="spellEnd"/>
      <w:r w:rsidR="00846B01" w:rsidRPr="00A4718C">
        <w:rPr>
          <w:b/>
          <w:sz w:val="28"/>
          <w:szCs w:val="28"/>
        </w:rPr>
        <w:t xml:space="preserve"> Нагорск Кировской области»</w:t>
      </w:r>
      <w:r w:rsidR="00846B01" w:rsidRPr="00A4718C">
        <w:rPr>
          <w:sz w:val="28"/>
          <w:szCs w:val="28"/>
        </w:rPr>
        <w:t xml:space="preserve"> расходы составили </w:t>
      </w:r>
      <w:r w:rsidR="00B54D45" w:rsidRPr="00A4718C">
        <w:rPr>
          <w:sz w:val="28"/>
          <w:szCs w:val="28"/>
        </w:rPr>
        <w:t>5</w:t>
      </w:r>
      <w:r w:rsidRPr="00A4718C">
        <w:rPr>
          <w:sz w:val="28"/>
          <w:szCs w:val="28"/>
        </w:rPr>
        <w:t xml:space="preserve"> </w:t>
      </w:r>
      <w:r w:rsidR="00B54D45" w:rsidRPr="00A4718C">
        <w:rPr>
          <w:sz w:val="28"/>
          <w:szCs w:val="28"/>
        </w:rPr>
        <w:t>232</w:t>
      </w:r>
      <w:r w:rsidR="00846B01" w:rsidRPr="00A4718C">
        <w:rPr>
          <w:sz w:val="28"/>
          <w:szCs w:val="28"/>
        </w:rPr>
        <w:t>,</w:t>
      </w:r>
      <w:r w:rsidR="00B54D45" w:rsidRPr="00A4718C">
        <w:rPr>
          <w:sz w:val="28"/>
          <w:szCs w:val="28"/>
        </w:rPr>
        <w:t>47895</w:t>
      </w:r>
      <w:r w:rsidR="00846B01" w:rsidRPr="00A4718C">
        <w:rPr>
          <w:sz w:val="28"/>
          <w:szCs w:val="28"/>
        </w:rPr>
        <w:t xml:space="preserve"> тыс.</w:t>
      </w:r>
      <w:r w:rsidRPr="00A4718C">
        <w:rPr>
          <w:sz w:val="28"/>
          <w:szCs w:val="28"/>
        </w:rPr>
        <w:t xml:space="preserve"> руб</w:t>
      </w:r>
      <w:r w:rsidR="00B54D45" w:rsidRPr="00A4718C">
        <w:rPr>
          <w:sz w:val="28"/>
          <w:szCs w:val="28"/>
        </w:rPr>
        <w:t>.</w:t>
      </w:r>
      <w:r w:rsidRPr="00A4718C">
        <w:rPr>
          <w:sz w:val="28"/>
          <w:szCs w:val="28"/>
        </w:rPr>
        <w:t xml:space="preserve"> </w:t>
      </w:r>
      <w:r w:rsidR="00B54D45" w:rsidRPr="00A4718C">
        <w:rPr>
          <w:sz w:val="28"/>
          <w:szCs w:val="28"/>
        </w:rPr>
        <w:t xml:space="preserve">в том числе средства </w:t>
      </w:r>
      <w:r w:rsidR="00846B01" w:rsidRPr="00A4718C">
        <w:rPr>
          <w:sz w:val="28"/>
          <w:szCs w:val="28"/>
        </w:rPr>
        <w:t xml:space="preserve">из федерального бюджета – </w:t>
      </w:r>
      <w:r w:rsidR="00B54D45" w:rsidRPr="00A4718C">
        <w:rPr>
          <w:sz w:val="28"/>
          <w:szCs w:val="28"/>
        </w:rPr>
        <w:t>0</w:t>
      </w:r>
      <w:r w:rsidR="00846B01" w:rsidRPr="00A4718C">
        <w:rPr>
          <w:sz w:val="28"/>
          <w:szCs w:val="28"/>
        </w:rPr>
        <w:t xml:space="preserve"> тыс. руб</w:t>
      </w:r>
      <w:r w:rsidR="00B54D45" w:rsidRPr="00A4718C">
        <w:rPr>
          <w:sz w:val="28"/>
          <w:szCs w:val="28"/>
        </w:rPr>
        <w:t>.</w:t>
      </w:r>
      <w:r w:rsidR="00846B01" w:rsidRPr="00A4718C">
        <w:rPr>
          <w:sz w:val="28"/>
          <w:szCs w:val="28"/>
        </w:rPr>
        <w:t xml:space="preserve">, из областного бюджета – </w:t>
      </w:r>
      <w:r w:rsidR="00B54D45" w:rsidRPr="00A4718C">
        <w:rPr>
          <w:sz w:val="28"/>
          <w:szCs w:val="28"/>
        </w:rPr>
        <w:t>3</w:t>
      </w:r>
      <w:r w:rsidRPr="00A4718C">
        <w:rPr>
          <w:sz w:val="28"/>
          <w:szCs w:val="28"/>
        </w:rPr>
        <w:t> </w:t>
      </w:r>
      <w:r w:rsidR="00B54D45" w:rsidRPr="00A4718C">
        <w:rPr>
          <w:sz w:val="28"/>
          <w:szCs w:val="28"/>
        </w:rPr>
        <w:t>203</w:t>
      </w:r>
      <w:r w:rsidRPr="00A4718C">
        <w:rPr>
          <w:sz w:val="28"/>
          <w:szCs w:val="28"/>
        </w:rPr>
        <w:t>,</w:t>
      </w:r>
      <w:r w:rsidR="00B54D45" w:rsidRPr="00A4718C">
        <w:rPr>
          <w:sz w:val="28"/>
          <w:szCs w:val="28"/>
        </w:rPr>
        <w:t>87001</w:t>
      </w:r>
      <w:r w:rsidRPr="00A4718C">
        <w:rPr>
          <w:sz w:val="28"/>
          <w:szCs w:val="28"/>
        </w:rPr>
        <w:t xml:space="preserve"> тыс. руб</w:t>
      </w:r>
      <w:r w:rsidR="00B54D45" w:rsidRPr="00A4718C">
        <w:rPr>
          <w:sz w:val="28"/>
          <w:szCs w:val="28"/>
        </w:rPr>
        <w:t>.</w:t>
      </w:r>
      <w:r w:rsidR="00846B01" w:rsidRPr="00A4718C">
        <w:rPr>
          <w:sz w:val="28"/>
          <w:szCs w:val="28"/>
        </w:rPr>
        <w:t>, из местного бюджета – 2</w:t>
      </w:r>
      <w:r w:rsidRPr="00A4718C">
        <w:rPr>
          <w:sz w:val="28"/>
          <w:szCs w:val="28"/>
        </w:rPr>
        <w:t> </w:t>
      </w:r>
      <w:r w:rsidR="00B54D45" w:rsidRPr="00A4718C">
        <w:rPr>
          <w:sz w:val="28"/>
          <w:szCs w:val="28"/>
        </w:rPr>
        <w:t>028</w:t>
      </w:r>
      <w:r w:rsidR="00846B01" w:rsidRPr="00A4718C">
        <w:rPr>
          <w:sz w:val="28"/>
          <w:szCs w:val="28"/>
        </w:rPr>
        <w:t>,</w:t>
      </w:r>
      <w:r w:rsidR="00B54D45" w:rsidRPr="00A4718C">
        <w:rPr>
          <w:sz w:val="28"/>
          <w:szCs w:val="28"/>
        </w:rPr>
        <w:t>60894</w:t>
      </w:r>
      <w:r w:rsidR="00846B01" w:rsidRPr="00A4718C">
        <w:rPr>
          <w:sz w:val="28"/>
          <w:szCs w:val="28"/>
        </w:rPr>
        <w:t xml:space="preserve"> тыс.</w:t>
      </w:r>
      <w:r w:rsidRPr="00A4718C">
        <w:rPr>
          <w:sz w:val="28"/>
          <w:szCs w:val="28"/>
        </w:rPr>
        <w:t xml:space="preserve"> </w:t>
      </w:r>
      <w:r w:rsidR="00846B01" w:rsidRPr="00A4718C">
        <w:rPr>
          <w:sz w:val="28"/>
          <w:szCs w:val="28"/>
        </w:rPr>
        <w:t>руб</w:t>
      </w:r>
      <w:r w:rsidR="00B54D45" w:rsidRPr="00A4718C">
        <w:rPr>
          <w:sz w:val="28"/>
          <w:szCs w:val="28"/>
        </w:rPr>
        <w:t>.</w:t>
      </w:r>
      <w:r w:rsidRPr="00A4718C">
        <w:rPr>
          <w:sz w:val="28"/>
          <w:szCs w:val="28"/>
        </w:rPr>
        <w:t xml:space="preserve">, или </w:t>
      </w:r>
      <w:r w:rsidR="00B54D45" w:rsidRPr="00A4718C">
        <w:rPr>
          <w:sz w:val="28"/>
          <w:szCs w:val="28"/>
        </w:rPr>
        <w:t>99</w:t>
      </w:r>
      <w:r w:rsidRPr="00A4718C">
        <w:rPr>
          <w:sz w:val="28"/>
          <w:szCs w:val="28"/>
        </w:rPr>
        <w:t>,</w:t>
      </w:r>
      <w:r w:rsidR="00B54D45" w:rsidRPr="00A4718C">
        <w:rPr>
          <w:sz w:val="28"/>
          <w:szCs w:val="28"/>
        </w:rPr>
        <w:t>98</w:t>
      </w:r>
      <w:r w:rsidRPr="00A4718C">
        <w:rPr>
          <w:sz w:val="28"/>
          <w:szCs w:val="28"/>
        </w:rPr>
        <w:t xml:space="preserve"> % от план</w:t>
      </w:r>
      <w:r w:rsidR="00B54D45" w:rsidRPr="00A4718C">
        <w:rPr>
          <w:sz w:val="28"/>
          <w:szCs w:val="28"/>
        </w:rPr>
        <w:t>овых показателей</w:t>
      </w:r>
      <w:r w:rsidR="00846B01" w:rsidRPr="00A4718C">
        <w:rPr>
          <w:sz w:val="28"/>
          <w:szCs w:val="28"/>
        </w:rPr>
        <w:t>.</w:t>
      </w:r>
      <w:proofErr w:type="gramEnd"/>
    </w:p>
    <w:p w:rsidR="00B54D45" w:rsidRPr="00A4718C" w:rsidRDefault="00B54D45" w:rsidP="00B54D45">
      <w:pPr>
        <w:spacing w:line="360" w:lineRule="auto"/>
        <w:ind w:firstLine="720"/>
        <w:jc w:val="both"/>
        <w:rPr>
          <w:sz w:val="28"/>
          <w:szCs w:val="28"/>
        </w:rPr>
      </w:pPr>
      <w:r w:rsidRPr="00A4718C">
        <w:rPr>
          <w:sz w:val="28"/>
          <w:szCs w:val="28"/>
        </w:rPr>
        <w:t>Средства были использованы на заработанную плату с начислени</w:t>
      </w:r>
      <w:r w:rsidR="00654405" w:rsidRPr="00A4718C">
        <w:rPr>
          <w:sz w:val="28"/>
          <w:szCs w:val="28"/>
        </w:rPr>
        <w:t xml:space="preserve">ями, оплату коммунальных услуг </w:t>
      </w:r>
      <w:r w:rsidRPr="00A4718C">
        <w:rPr>
          <w:sz w:val="28"/>
          <w:szCs w:val="28"/>
        </w:rPr>
        <w:t>и прочие расходы.</w:t>
      </w:r>
    </w:p>
    <w:p w:rsidR="00846B01" w:rsidRPr="00A4718C" w:rsidRDefault="005443B9" w:rsidP="005443B9">
      <w:pPr>
        <w:spacing w:line="360" w:lineRule="auto"/>
        <w:ind w:firstLine="720"/>
        <w:jc w:val="both"/>
        <w:rPr>
          <w:sz w:val="28"/>
          <w:szCs w:val="28"/>
        </w:rPr>
      </w:pPr>
      <w:r w:rsidRPr="00A4718C">
        <w:rPr>
          <w:sz w:val="28"/>
          <w:szCs w:val="28"/>
        </w:rPr>
        <w:t>-</w:t>
      </w:r>
      <w:r w:rsidRPr="00A4718C">
        <w:rPr>
          <w:sz w:val="28"/>
          <w:szCs w:val="28"/>
        </w:rPr>
        <w:tab/>
      </w:r>
      <w:r w:rsidR="00846B01" w:rsidRPr="00A4718C">
        <w:rPr>
          <w:sz w:val="28"/>
          <w:szCs w:val="28"/>
        </w:rPr>
        <w:t xml:space="preserve">на мероприятия по направлению </w:t>
      </w:r>
      <w:r w:rsidR="00846B01" w:rsidRPr="00A4718C">
        <w:rPr>
          <w:b/>
          <w:sz w:val="28"/>
          <w:szCs w:val="28"/>
        </w:rPr>
        <w:t>«Реализация государственных функций, связанных с общегосударственным управлением»</w:t>
      </w:r>
      <w:r w:rsidR="00846B01" w:rsidRPr="00A4718C">
        <w:rPr>
          <w:sz w:val="28"/>
          <w:szCs w:val="28"/>
        </w:rPr>
        <w:t xml:space="preserve"> расходы составили 1</w:t>
      </w:r>
      <w:r w:rsidR="00B54D45" w:rsidRPr="00A4718C">
        <w:rPr>
          <w:sz w:val="28"/>
          <w:szCs w:val="28"/>
        </w:rPr>
        <w:t>7</w:t>
      </w:r>
      <w:r w:rsidRPr="00A4718C">
        <w:rPr>
          <w:sz w:val="28"/>
          <w:szCs w:val="28"/>
        </w:rPr>
        <w:t> </w:t>
      </w:r>
      <w:r w:rsidR="00B54D45" w:rsidRPr="00A4718C">
        <w:rPr>
          <w:sz w:val="28"/>
          <w:szCs w:val="28"/>
        </w:rPr>
        <w:t>133</w:t>
      </w:r>
      <w:r w:rsidRPr="00A4718C">
        <w:rPr>
          <w:sz w:val="28"/>
          <w:szCs w:val="28"/>
        </w:rPr>
        <w:t>,</w:t>
      </w:r>
      <w:r w:rsidR="00B54D45" w:rsidRPr="00A4718C">
        <w:rPr>
          <w:sz w:val="28"/>
          <w:szCs w:val="28"/>
        </w:rPr>
        <w:t>39218</w:t>
      </w:r>
      <w:r w:rsidR="00846B01" w:rsidRPr="00A4718C">
        <w:rPr>
          <w:sz w:val="28"/>
          <w:szCs w:val="28"/>
        </w:rPr>
        <w:t xml:space="preserve"> </w:t>
      </w:r>
      <w:r w:rsidRPr="00A4718C">
        <w:rPr>
          <w:sz w:val="28"/>
          <w:szCs w:val="28"/>
        </w:rPr>
        <w:t>тыс. руб</w:t>
      </w:r>
      <w:r w:rsidR="00B54D45" w:rsidRPr="00A4718C">
        <w:rPr>
          <w:sz w:val="28"/>
          <w:szCs w:val="28"/>
        </w:rPr>
        <w:t>., в том числе</w:t>
      </w:r>
      <w:r w:rsidRPr="00A4718C">
        <w:rPr>
          <w:sz w:val="28"/>
          <w:szCs w:val="28"/>
        </w:rPr>
        <w:t xml:space="preserve"> </w:t>
      </w:r>
      <w:r w:rsidR="00846B01" w:rsidRPr="00A4718C">
        <w:rPr>
          <w:sz w:val="28"/>
          <w:szCs w:val="28"/>
        </w:rPr>
        <w:t>средства из федеральн</w:t>
      </w:r>
      <w:r w:rsidRPr="00A4718C">
        <w:rPr>
          <w:sz w:val="28"/>
          <w:szCs w:val="28"/>
        </w:rPr>
        <w:t xml:space="preserve">ого бюджета – </w:t>
      </w:r>
      <w:r w:rsidR="00654405" w:rsidRPr="00A4718C">
        <w:rPr>
          <w:sz w:val="28"/>
          <w:szCs w:val="28"/>
        </w:rPr>
        <w:t>2</w:t>
      </w:r>
      <w:r w:rsidRPr="00A4718C">
        <w:rPr>
          <w:sz w:val="28"/>
          <w:szCs w:val="28"/>
        </w:rPr>
        <w:t>1,</w:t>
      </w:r>
      <w:r w:rsidR="00654405" w:rsidRPr="00A4718C">
        <w:rPr>
          <w:sz w:val="28"/>
          <w:szCs w:val="28"/>
        </w:rPr>
        <w:t>09240</w:t>
      </w:r>
      <w:r w:rsidRPr="00A4718C">
        <w:rPr>
          <w:sz w:val="28"/>
          <w:szCs w:val="28"/>
        </w:rPr>
        <w:t xml:space="preserve"> тыс. руб</w:t>
      </w:r>
      <w:r w:rsidR="00654405" w:rsidRPr="00A4718C">
        <w:rPr>
          <w:sz w:val="28"/>
          <w:szCs w:val="28"/>
        </w:rPr>
        <w:t>.</w:t>
      </w:r>
      <w:r w:rsidR="00846B01" w:rsidRPr="00A4718C">
        <w:rPr>
          <w:sz w:val="28"/>
          <w:szCs w:val="28"/>
        </w:rPr>
        <w:t>, из областного бюджета –</w:t>
      </w:r>
      <w:r w:rsidRPr="00A4718C">
        <w:rPr>
          <w:sz w:val="28"/>
          <w:szCs w:val="28"/>
        </w:rPr>
        <w:t xml:space="preserve"> </w:t>
      </w:r>
      <w:r w:rsidR="00846B01" w:rsidRPr="00A4718C">
        <w:rPr>
          <w:sz w:val="28"/>
          <w:szCs w:val="28"/>
        </w:rPr>
        <w:t>5</w:t>
      </w:r>
      <w:r w:rsidRPr="00A4718C">
        <w:rPr>
          <w:sz w:val="28"/>
          <w:szCs w:val="28"/>
        </w:rPr>
        <w:t> </w:t>
      </w:r>
      <w:r w:rsidR="00654405" w:rsidRPr="00A4718C">
        <w:rPr>
          <w:sz w:val="28"/>
          <w:szCs w:val="28"/>
        </w:rPr>
        <w:t>581</w:t>
      </w:r>
      <w:r w:rsidRPr="00A4718C">
        <w:rPr>
          <w:sz w:val="28"/>
          <w:szCs w:val="28"/>
        </w:rPr>
        <w:t>,</w:t>
      </w:r>
      <w:r w:rsidR="00654405" w:rsidRPr="00A4718C">
        <w:rPr>
          <w:sz w:val="28"/>
          <w:szCs w:val="28"/>
        </w:rPr>
        <w:t>30000</w:t>
      </w:r>
      <w:r w:rsidRPr="00A4718C">
        <w:rPr>
          <w:sz w:val="28"/>
          <w:szCs w:val="28"/>
        </w:rPr>
        <w:t xml:space="preserve"> тыс. руб</w:t>
      </w:r>
      <w:r w:rsidR="00654405" w:rsidRPr="00A4718C">
        <w:rPr>
          <w:sz w:val="28"/>
          <w:szCs w:val="28"/>
        </w:rPr>
        <w:t>.</w:t>
      </w:r>
      <w:r w:rsidR="00846B01" w:rsidRPr="00A4718C">
        <w:rPr>
          <w:sz w:val="28"/>
          <w:szCs w:val="28"/>
        </w:rPr>
        <w:t>, из местного бюджета</w:t>
      </w:r>
      <w:r w:rsidRPr="00A4718C">
        <w:rPr>
          <w:sz w:val="28"/>
          <w:szCs w:val="28"/>
        </w:rPr>
        <w:t xml:space="preserve"> –</w:t>
      </w:r>
      <w:r w:rsidR="00846B01" w:rsidRPr="00A4718C">
        <w:rPr>
          <w:sz w:val="28"/>
          <w:szCs w:val="28"/>
        </w:rPr>
        <w:t xml:space="preserve"> </w:t>
      </w:r>
      <w:r w:rsidR="00654405" w:rsidRPr="00A4718C">
        <w:rPr>
          <w:sz w:val="28"/>
          <w:szCs w:val="28"/>
        </w:rPr>
        <w:t>11</w:t>
      </w:r>
      <w:r w:rsidRPr="00A4718C">
        <w:rPr>
          <w:sz w:val="28"/>
          <w:szCs w:val="28"/>
        </w:rPr>
        <w:t> </w:t>
      </w:r>
      <w:r w:rsidR="00654405" w:rsidRPr="00A4718C">
        <w:rPr>
          <w:sz w:val="28"/>
          <w:szCs w:val="28"/>
        </w:rPr>
        <w:t>530</w:t>
      </w:r>
      <w:r w:rsidR="00846B01" w:rsidRPr="00A4718C">
        <w:rPr>
          <w:sz w:val="28"/>
          <w:szCs w:val="28"/>
        </w:rPr>
        <w:t>,</w:t>
      </w:r>
      <w:r w:rsidR="00654405" w:rsidRPr="00A4718C">
        <w:rPr>
          <w:sz w:val="28"/>
          <w:szCs w:val="28"/>
        </w:rPr>
        <w:t>99978</w:t>
      </w:r>
      <w:r w:rsidR="00846B01" w:rsidRPr="00A4718C">
        <w:rPr>
          <w:sz w:val="28"/>
          <w:szCs w:val="28"/>
        </w:rPr>
        <w:t xml:space="preserve"> тыс. руб</w:t>
      </w:r>
      <w:r w:rsidR="00654405" w:rsidRPr="00A4718C">
        <w:rPr>
          <w:sz w:val="28"/>
          <w:szCs w:val="28"/>
        </w:rPr>
        <w:t>.</w:t>
      </w:r>
      <w:r w:rsidRPr="00A4718C">
        <w:rPr>
          <w:sz w:val="28"/>
          <w:szCs w:val="28"/>
        </w:rPr>
        <w:t xml:space="preserve">, или </w:t>
      </w:r>
      <w:r w:rsidR="00654405" w:rsidRPr="00A4718C">
        <w:rPr>
          <w:sz w:val="28"/>
          <w:szCs w:val="28"/>
        </w:rPr>
        <w:t>99</w:t>
      </w:r>
      <w:r w:rsidRPr="00A4718C">
        <w:rPr>
          <w:sz w:val="28"/>
          <w:szCs w:val="28"/>
        </w:rPr>
        <w:t>,</w:t>
      </w:r>
      <w:r w:rsidR="00654405" w:rsidRPr="00A4718C">
        <w:rPr>
          <w:sz w:val="28"/>
          <w:szCs w:val="28"/>
        </w:rPr>
        <w:t>99</w:t>
      </w:r>
      <w:r w:rsidRPr="00A4718C">
        <w:rPr>
          <w:sz w:val="28"/>
          <w:szCs w:val="28"/>
        </w:rPr>
        <w:t xml:space="preserve"> % от план</w:t>
      </w:r>
      <w:r w:rsidR="00654405" w:rsidRPr="00A4718C">
        <w:rPr>
          <w:sz w:val="28"/>
          <w:szCs w:val="28"/>
        </w:rPr>
        <w:t>овых показателей</w:t>
      </w:r>
      <w:r w:rsidR="00846B01" w:rsidRPr="00A4718C">
        <w:rPr>
          <w:sz w:val="28"/>
          <w:szCs w:val="28"/>
        </w:rPr>
        <w:t xml:space="preserve">. </w:t>
      </w:r>
    </w:p>
    <w:p w:rsidR="00846B01" w:rsidRPr="00A4718C" w:rsidRDefault="00846B01" w:rsidP="00846B01">
      <w:pPr>
        <w:spacing w:line="360" w:lineRule="auto"/>
        <w:ind w:firstLine="720"/>
        <w:jc w:val="both"/>
        <w:rPr>
          <w:sz w:val="28"/>
          <w:szCs w:val="28"/>
        </w:rPr>
      </w:pPr>
      <w:r w:rsidRPr="00A4718C">
        <w:rPr>
          <w:sz w:val="28"/>
          <w:szCs w:val="28"/>
        </w:rPr>
        <w:t xml:space="preserve">Средства были использованы на заработанную плату с начислениями, </w:t>
      </w:r>
      <w:r w:rsidR="00654405" w:rsidRPr="00A4718C">
        <w:rPr>
          <w:sz w:val="28"/>
          <w:szCs w:val="28"/>
        </w:rPr>
        <w:t>обслуживание и сопровождение программ для работы, обучение сотрудников,</w:t>
      </w:r>
      <w:r w:rsidRPr="00A4718C">
        <w:rPr>
          <w:sz w:val="28"/>
          <w:szCs w:val="28"/>
        </w:rPr>
        <w:t xml:space="preserve"> приобретение оборудования и прочие расходы.</w:t>
      </w:r>
    </w:p>
    <w:p w:rsidR="00846B01" w:rsidRPr="00A4718C" w:rsidRDefault="005443B9" w:rsidP="00846B01">
      <w:pPr>
        <w:spacing w:line="360" w:lineRule="auto"/>
        <w:ind w:firstLine="720"/>
        <w:jc w:val="both"/>
        <w:rPr>
          <w:sz w:val="28"/>
          <w:szCs w:val="28"/>
        </w:rPr>
      </w:pPr>
      <w:r w:rsidRPr="00A4718C">
        <w:rPr>
          <w:sz w:val="28"/>
          <w:szCs w:val="28"/>
        </w:rPr>
        <w:t>Все п</w:t>
      </w:r>
      <w:r w:rsidR="00846B01" w:rsidRPr="00A4718C">
        <w:rPr>
          <w:sz w:val="28"/>
          <w:szCs w:val="28"/>
        </w:rPr>
        <w:t>оказатели за 202</w:t>
      </w:r>
      <w:r w:rsidR="00654405" w:rsidRPr="00A4718C">
        <w:rPr>
          <w:sz w:val="28"/>
          <w:szCs w:val="28"/>
        </w:rPr>
        <w:t>4</w:t>
      </w:r>
      <w:r w:rsidR="00846B01" w:rsidRPr="00A4718C">
        <w:rPr>
          <w:sz w:val="28"/>
          <w:szCs w:val="28"/>
        </w:rPr>
        <w:t xml:space="preserve"> год выполнены.</w:t>
      </w:r>
    </w:p>
    <w:p w:rsidR="00B8519F" w:rsidRPr="00A4718C" w:rsidRDefault="00B8519F" w:rsidP="00B8519F">
      <w:pPr>
        <w:spacing w:before="120" w:after="120" w:line="360" w:lineRule="auto"/>
        <w:ind w:firstLine="709"/>
        <w:jc w:val="center"/>
        <w:rPr>
          <w:sz w:val="28"/>
          <w:szCs w:val="28"/>
        </w:rPr>
      </w:pPr>
      <w:r w:rsidRPr="00A4718C">
        <w:rPr>
          <w:sz w:val="28"/>
          <w:szCs w:val="28"/>
        </w:rPr>
        <w:lastRenderedPageBreak/>
        <w:t>Муниципальная программа</w:t>
      </w:r>
      <w:r w:rsidRPr="00A4718C">
        <w:rPr>
          <w:b/>
          <w:sz w:val="28"/>
          <w:szCs w:val="28"/>
        </w:rPr>
        <w:t xml:space="preserve"> «Создание безопасных и благоприятных условий жизнедеятельности </w:t>
      </w:r>
      <w:proofErr w:type="gramStart"/>
      <w:r w:rsidRPr="00A4718C">
        <w:rPr>
          <w:b/>
          <w:sz w:val="28"/>
          <w:szCs w:val="28"/>
        </w:rPr>
        <w:t>в</w:t>
      </w:r>
      <w:proofErr w:type="gramEnd"/>
      <w:r w:rsidRPr="00A4718C">
        <w:rPr>
          <w:b/>
          <w:sz w:val="28"/>
          <w:szCs w:val="28"/>
        </w:rPr>
        <w:t xml:space="preserve"> </w:t>
      </w:r>
      <w:proofErr w:type="gramStart"/>
      <w:r w:rsidRPr="00A4718C">
        <w:rPr>
          <w:b/>
          <w:sz w:val="28"/>
          <w:szCs w:val="28"/>
        </w:rPr>
        <w:t>Нагорском</w:t>
      </w:r>
      <w:proofErr w:type="gramEnd"/>
      <w:r w:rsidRPr="00A4718C">
        <w:rPr>
          <w:b/>
          <w:sz w:val="28"/>
          <w:szCs w:val="28"/>
        </w:rPr>
        <w:t xml:space="preserve"> районе</w:t>
      </w:r>
      <w:r w:rsidRPr="00A4718C">
        <w:rPr>
          <w:sz w:val="28"/>
          <w:szCs w:val="28"/>
        </w:rPr>
        <w:t>»</w:t>
      </w:r>
    </w:p>
    <w:p w:rsidR="00AE6741" w:rsidRPr="00A4718C"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В 202</w:t>
      </w:r>
      <w:r w:rsidR="00CA6DCD"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году на мероприятия муниципальной программы «Создание безопасных и благоприятных условий жизнедеятельности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 использовано </w:t>
      </w:r>
      <w:r w:rsidR="00CA6DCD" w:rsidRPr="00A4718C">
        <w:rPr>
          <w:rFonts w:ascii="Times New Roman" w:hAnsi="Times New Roman" w:cs="Times New Roman"/>
          <w:sz w:val="28"/>
          <w:szCs w:val="28"/>
        </w:rPr>
        <w:t>98</w:t>
      </w:r>
      <w:r w:rsidRPr="00A4718C">
        <w:rPr>
          <w:rFonts w:ascii="Times New Roman" w:hAnsi="Times New Roman" w:cs="Times New Roman"/>
          <w:sz w:val="28"/>
          <w:szCs w:val="28"/>
        </w:rPr>
        <w:t> </w:t>
      </w:r>
      <w:r w:rsidR="00CA6DCD" w:rsidRPr="00A4718C">
        <w:rPr>
          <w:rFonts w:ascii="Times New Roman" w:hAnsi="Times New Roman" w:cs="Times New Roman"/>
          <w:sz w:val="28"/>
          <w:szCs w:val="28"/>
        </w:rPr>
        <w:t>707</w:t>
      </w:r>
      <w:r w:rsidRPr="00A4718C">
        <w:rPr>
          <w:rFonts w:ascii="Times New Roman" w:hAnsi="Times New Roman" w:cs="Times New Roman"/>
          <w:sz w:val="28"/>
          <w:szCs w:val="28"/>
        </w:rPr>
        <w:t>,9</w:t>
      </w:r>
      <w:r w:rsidR="00CA6DCD" w:rsidRPr="00A4718C">
        <w:rPr>
          <w:rFonts w:ascii="Times New Roman" w:hAnsi="Times New Roman" w:cs="Times New Roman"/>
          <w:sz w:val="28"/>
          <w:szCs w:val="28"/>
        </w:rPr>
        <w:t>2335</w:t>
      </w:r>
      <w:r w:rsidRPr="00A4718C">
        <w:rPr>
          <w:rFonts w:ascii="Times New Roman" w:hAnsi="Times New Roman" w:cs="Times New Roman"/>
          <w:sz w:val="28"/>
          <w:szCs w:val="28"/>
        </w:rPr>
        <w:t xml:space="preserve"> тыс. рублей (в том числе </w:t>
      </w:r>
      <w:r w:rsidR="00CA6DCD" w:rsidRPr="00A4718C">
        <w:rPr>
          <w:rFonts w:ascii="Times New Roman" w:hAnsi="Times New Roman" w:cs="Times New Roman"/>
          <w:sz w:val="28"/>
          <w:szCs w:val="28"/>
        </w:rPr>
        <w:t>84</w:t>
      </w:r>
      <w:r w:rsidRPr="00A4718C">
        <w:rPr>
          <w:rFonts w:ascii="Times New Roman" w:hAnsi="Times New Roman" w:cs="Times New Roman"/>
          <w:sz w:val="28"/>
          <w:szCs w:val="28"/>
        </w:rPr>
        <w:t> </w:t>
      </w:r>
      <w:r w:rsidR="00CA6DCD" w:rsidRPr="00A4718C">
        <w:rPr>
          <w:rFonts w:ascii="Times New Roman" w:hAnsi="Times New Roman" w:cs="Times New Roman"/>
          <w:sz w:val="28"/>
          <w:szCs w:val="28"/>
        </w:rPr>
        <w:t>996</w:t>
      </w:r>
      <w:r w:rsidRPr="00A4718C">
        <w:rPr>
          <w:rFonts w:ascii="Times New Roman" w:hAnsi="Times New Roman" w:cs="Times New Roman"/>
          <w:sz w:val="28"/>
          <w:szCs w:val="28"/>
        </w:rPr>
        <w:t>,</w:t>
      </w:r>
      <w:r w:rsidR="00CA6DCD" w:rsidRPr="00A4718C">
        <w:rPr>
          <w:rFonts w:ascii="Times New Roman" w:hAnsi="Times New Roman" w:cs="Times New Roman"/>
          <w:sz w:val="28"/>
          <w:szCs w:val="28"/>
        </w:rPr>
        <w:t>32311</w:t>
      </w:r>
      <w:r w:rsidRPr="00A4718C">
        <w:rPr>
          <w:rFonts w:ascii="Times New Roman" w:hAnsi="Times New Roman" w:cs="Times New Roman"/>
          <w:sz w:val="28"/>
          <w:szCs w:val="28"/>
        </w:rPr>
        <w:t xml:space="preserve"> тыс. рублей из областного бюджета и </w:t>
      </w:r>
      <w:r w:rsidR="00CA6DCD" w:rsidRPr="00A4718C">
        <w:rPr>
          <w:rFonts w:ascii="Times New Roman" w:hAnsi="Times New Roman" w:cs="Times New Roman"/>
          <w:sz w:val="28"/>
          <w:szCs w:val="28"/>
        </w:rPr>
        <w:t>13</w:t>
      </w:r>
      <w:r w:rsidRPr="00A4718C">
        <w:rPr>
          <w:rFonts w:ascii="Times New Roman" w:hAnsi="Times New Roman" w:cs="Times New Roman"/>
          <w:sz w:val="28"/>
          <w:szCs w:val="28"/>
        </w:rPr>
        <w:t> </w:t>
      </w:r>
      <w:r w:rsidR="00CA6DCD" w:rsidRPr="00A4718C">
        <w:rPr>
          <w:rFonts w:ascii="Times New Roman" w:hAnsi="Times New Roman" w:cs="Times New Roman"/>
          <w:sz w:val="28"/>
          <w:szCs w:val="28"/>
        </w:rPr>
        <w:t>711</w:t>
      </w:r>
      <w:r w:rsidRPr="00A4718C">
        <w:rPr>
          <w:rFonts w:ascii="Times New Roman" w:hAnsi="Times New Roman" w:cs="Times New Roman"/>
          <w:sz w:val="28"/>
          <w:szCs w:val="28"/>
        </w:rPr>
        <w:t>,</w:t>
      </w:r>
      <w:r w:rsidR="00CA6DCD" w:rsidRPr="00A4718C">
        <w:rPr>
          <w:rFonts w:ascii="Times New Roman" w:hAnsi="Times New Roman" w:cs="Times New Roman"/>
          <w:sz w:val="28"/>
          <w:szCs w:val="28"/>
        </w:rPr>
        <w:t>600240</w:t>
      </w:r>
      <w:r w:rsidRPr="00A4718C">
        <w:rPr>
          <w:rFonts w:ascii="Times New Roman" w:hAnsi="Times New Roman" w:cs="Times New Roman"/>
          <w:sz w:val="28"/>
          <w:szCs w:val="28"/>
        </w:rPr>
        <w:t xml:space="preserve"> тыс. рублей</w:t>
      </w:r>
      <w:r w:rsidR="00D4621E" w:rsidRPr="00A4718C">
        <w:rPr>
          <w:rFonts w:ascii="Times New Roman" w:hAnsi="Times New Roman" w:cs="Times New Roman"/>
          <w:sz w:val="28"/>
          <w:szCs w:val="28"/>
        </w:rPr>
        <w:t xml:space="preserve"> из местного бюджета) или </w:t>
      </w:r>
      <w:r w:rsidR="00CA6DCD" w:rsidRPr="00A4718C">
        <w:rPr>
          <w:rFonts w:ascii="Times New Roman" w:hAnsi="Times New Roman" w:cs="Times New Roman"/>
          <w:sz w:val="28"/>
          <w:szCs w:val="28"/>
        </w:rPr>
        <w:t>94</w:t>
      </w:r>
      <w:r w:rsidR="00D4621E" w:rsidRPr="00A4718C">
        <w:rPr>
          <w:rFonts w:ascii="Times New Roman" w:hAnsi="Times New Roman" w:cs="Times New Roman"/>
          <w:sz w:val="28"/>
          <w:szCs w:val="28"/>
        </w:rPr>
        <w:t>,</w:t>
      </w:r>
      <w:r w:rsidR="0099177F" w:rsidRPr="00A4718C">
        <w:rPr>
          <w:rFonts w:ascii="Times New Roman" w:hAnsi="Times New Roman" w:cs="Times New Roman"/>
          <w:sz w:val="28"/>
          <w:szCs w:val="28"/>
        </w:rPr>
        <w:t>34</w:t>
      </w:r>
      <w:r w:rsidRPr="00A4718C">
        <w:rPr>
          <w:rFonts w:ascii="Times New Roman" w:hAnsi="Times New Roman" w:cs="Times New Roman"/>
          <w:sz w:val="28"/>
          <w:szCs w:val="28"/>
        </w:rPr>
        <w:t>% от плановых показателей. В том числе:</w:t>
      </w:r>
    </w:p>
    <w:p w:rsidR="00AE6741" w:rsidRPr="00A4718C"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на мероприятия по направлению </w:t>
      </w:r>
      <w:r w:rsidRPr="00A4718C">
        <w:rPr>
          <w:rFonts w:ascii="Times New Roman" w:hAnsi="Times New Roman" w:cs="Times New Roman"/>
          <w:b/>
          <w:sz w:val="28"/>
          <w:szCs w:val="28"/>
        </w:rPr>
        <w:t xml:space="preserve">«Модернизация и реформирование жилищно-коммунального хозяйства» </w:t>
      </w:r>
      <w:r w:rsidRPr="00A4718C">
        <w:rPr>
          <w:rFonts w:ascii="Times New Roman" w:hAnsi="Times New Roman" w:cs="Times New Roman"/>
          <w:sz w:val="28"/>
          <w:szCs w:val="28"/>
        </w:rPr>
        <w:t xml:space="preserve">расходы составили </w:t>
      </w:r>
      <w:r w:rsidR="0099177F" w:rsidRPr="00A4718C">
        <w:rPr>
          <w:rFonts w:ascii="Times New Roman" w:hAnsi="Times New Roman" w:cs="Times New Roman"/>
          <w:sz w:val="28"/>
          <w:szCs w:val="28"/>
        </w:rPr>
        <w:t>1</w:t>
      </w:r>
      <w:r w:rsidRPr="00A4718C">
        <w:rPr>
          <w:rFonts w:ascii="Times New Roman" w:hAnsi="Times New Roman" w:cs="Times New Roman"/>
          <w:sz w:val="28"/>
          <w:szCs w:val="28"/>
        </w:rPr>
        <w:t> </w:t>
      </w:r>
      <w:r w:rsidR="0099177F" w:rsidRPr="00A4718C">
        <w:rPr>
          <w:rFonts w:ascii="Times New Roman" w:hAnsi="Times New Roman" w:cs="Times New Roman"/>
          <w:sz w:val="28"/>
          <w:szCs w:val="28"/>
        </w:rPr>
        <w:t>728</w:t>
      </w:r>
      <w:r w:rsidRPr="00A4718C">
        <w:rPr>
          <w:rFonts w:ascii="Times New Roman" w:hAnsi="Times New Roman" w:cs="Times New Roman"/>
          <w:sz w:val="28"/>
          <w:szCs w:val="28"/>
        </w:rPr>
        <w:t>,</w:t>
      </w:r>
      <w:r w:rsidR="0099177F" w:rsidRPr="00A4718C">
        <w:rPr>
          <w:rFonts w:ascii="Times New Roman" w:hAnsi="Times New Roman" w:cs="Times New Roman"/>
          <w:sz w:val="28"/>
          <w:szCs w:val="28"/>
        </w:rPr>
        <w:t>95407</w:t>
      </w:r>
      <w:r w:rsidRPr="00A4718C">
        <w:rPr>
          <w:rFonts w:ascii="Times New Roman" w:hAnsi="Times New Roman" w:cs="Times New Roman"/>
          <w:sz w:val="28"/>
          <w:szCs w:val="28"/>
        </w:rPr>
        <w:t xml:space="preserve"> тыс. рублей районного бюджета или </w:t>
      </w:r>
      <w:r w:rsidR="0099177F" w:rsidRPr="00A4718C">
        <w:rPr>
          <w:rFonts w:ascii="Times New Roman" w:hAnsi="Times New Roman" w:cs="Times New Roman"/>
          <w:sz w:val="28"/>
          <w:szCs w:val="28"/>
        </w:rPr>
        <w:t>99,99</w:t>
      </w:r>
      <w:r w:rsidRPr="00A4718C">
        <w:rPr>
          <w:rFonts w:ascii="Times New Roman" w:hAnsi="Times New Roman" w:cs="Times New Roman"/>
          <w:sz w:val="28"/>
          <w:szCs w:val="28"/>
        </w:rPr>
        <w:t xml:space="preserve">% от плана. В 2024 году денежные средства были направлены на подготовку объектов коммунальной инфраструктуры к работе в осенне-зимний период: </w:t>
      </w:r>
    </w:p>
    <w:p w:rsidR="00AE6741" w:rsidRPr="00A4718C" w:rsidRDefault="0099177F"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экспертиза и техническая диагностика водогрейного котла КВр-0,8 на котельной № 4</w:t>
      </w:r>
      <w:r w:rsidR="00AE6741" w:rsidRPr="00A4718C">
        <w:rPr>
          <w:rFonts w:ascii="Times New Roman" w:hAnsi="Times New Roman" w:cs="Times New Roman"/>
          <w:sz w:val="28"/>
          <w:szCs w:val="28"/>
        </w:rPr>
        <w:t xml:space="preserve"> </w:t>
      </w:r>
      <w:proofErr w:type="spellStart"/>
      <w:r w:rsidRPr="00A4718C">
        <w:rPr>
          <w:rFonts w:ascii="Times New Roman" w:hAnsi="Times New Roman" w:cs="Times New Roman"/>
          <w:sz w:val="28"/>
          <w:szCs w:val="28"/>
        </w:rPr>
        <w:t>пгт</w:t>
      </w:r>
      <w:proofErr w:type="spellEnd"/>
      <w:r w:rsidRPr="00A4718C">
        <w:rPr>
          <w:rFonts w:ascii="Times New Roman" w:hAnsi="Times New Roman" w:cs="Times New Roman"/>
          <w:sz w:val="28"/>
          <w:szCs w:val="28"/>
        </w:rPr>
        <w:t xml:space="preserve">. Нагорск ул. </w:t>
      </w:r>
      <w:proofErr w:type="gramStart"/>
      <w:r w:rsidRPr="00A4718C">
        <w:rPr>
          <w:rFonts w:ascii="Times New Roman" w:hAnsi="Times New Roman" w:cs="Times New Roman"/>
          <w:sz w:val="28"/>
          <w:szCs w:val="28"/>
        </w:rPr>
        <w:t>Советская</w:t>
      </w:r>
      <w:proofErr w:type="gramEnd"/>
      <w:r w:rsidRPr="00A4718C">
        <w:rPr>
          <w:rFonts w:ascii="Times New Roman" w:hAnsi="Times New Roman" w:cs="Times New Roman"/>
          <w:sz w:val="28"/>
          <w:szCs w:val="28"/>
        </w:rPr>
        <w:t xml:space="preserve">, 89 – 53,00 </w:t>
      </w:r>
      <w:r w:rsidR="00AE6741" w:rsidRPr="00A4718C">
        <w:rPr>
          <w:rFonts w:ascii="Times New Roman" w:hAnsi="Times New Roman" w:cs="Times New Roman"/>
          <w:sz w:val="28"/>
          <w:szCs w:val="28"/>
        </w:rPr>
        <w:t>тыс. рублей;</w:t>
      </w:r>
    </w:p>
    <w:p w:rsidR="00AE6741" w:rsidRPr="00A4718C" w:rsidRDefault="0099177F"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приобретение котла КВр-08 на котельной с. </w:t>
      </w:r>
      <w:proofErr w:type="spellStart"/>
      <w:r w:rsidRPr="00A4718C">
        <w:rPr>
          <w:rFonts w:ascii="Times New Roman" w:hAnsi="Times New Roman" w:cs="Times New Roman"/>
          <w:sz w:val="28"/>
          <w:szCs w:val="28"/>
        </w:rPr>
        <w:t>Синегорье</w:t>
      </w:r>
      <w:proofErr w:type="spellEnd"/>
      <w:r w:rsidRPr="00A4718C">
        <w:rPr>
          <w:rFonts w:ascii="Times New Roman" w:hAnsi="Times New Roman" w:cs="Times New Roman"/>
          <w:sz w:val="28"/>
          <w:szCs w:val="28"/>
        </w:rPr>
        <w:t xml:space="preserve"> ул. </w:t>
      </w:r>
      <w:proofErr w:type="gramStart"/>
      <w:r w:rsidRPr="00A4718C">
        <w:rPr>
          <w:rFonts w:ascii="Times New Roman" w:hAnsi="Times New Roman" w:cs="Times New Roman"/>
          <w:sz w:val="28"/>
          <w:szCs w:val="28"/>
        </w:rPr>
        <w:t>Октябрьская</w:t>
      </w:r>
      <w:proofErr w:type="gramEnd"/>
      <w:r w:rsidRPr="00A4718C">
        <w:rPr>
          <w:rFonts w:ascii="Times New Roman" w:hAnsi="Times New Roman" w:cs="Times New Roman"/>
          <w:sz w:val="28"/>
          <w:szCs w:val="28"/>
        </w:rPr>
        <w:t>, д. 24 – 596,00500</w:t>
      </w:r>
      <w:r w:rsidR="00AE6741" w:rsidRPr="00A4718C">
        <w:rPr>
          <w:rFonts w:ascii="Times New Roman" w:hAnsi="Times New Roman" w:cs="Times New Roman"/>
          <w:sz w:val="28"/>
          <w:szCs w:val="28"/>
        </w:rPr>
        <w:t xml:space="preserve"> тыс. рублей;</w:t>
      </w:r>
    </w:p>
    <w:p w:rsidR="00AE6741" w:rsidRPr="00A4718C" w:rsidRDefault="00683F7E"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устройство шахты под котел и замена газохода на котельной, расположенной по адресу с. </w:t>
      </w:r>
      <w:proofErr w:type="spellStart"/>
      <w:r w:rsidRPr="00A4718C">
        <w:rPr>
          <w:rFonts w:ascii="Times New Roman" w:hAnsi="Times New Roman" w:cs="Times New Roman"/>
          <w:sz w:val="28"/>
          <w:szCs w:val="28"/>
        </w:rPr>
        <w:t>Синегорье</w:t>
      </w:r>
      <w:proofErr w:type="spellEnd"/>
      <w:r w:rsidRPr="00A4718C">
        <w:rPr>
          <w:rFonts w:ascii="Times New Roman" w:hAnsi="Times New Roman" w:cs="Times New Roman"/>
          <w:sz w:val="28"/>
          <w:szCs w:val="28"/>
        </w:rPr>
        <w:t xml:space="preserve"> ул. Октябрьская, д. 24</w:t>
      </w:r>
      <w:r w:rsidR="00AE6741" w:rsidRPr="00A4718C">
        <w:rPr>
          <w:rFonts w:ascii="Times New Roman" w:hAnsi="Times New Roman" w:cs="Times New Roman"/>
          <w:sz w:val="28"/>
          <w:szCs w:val="28"/>
        </w:rPr>
        <w:t xml:space="preserve"> – </w:t>
      </w:r>
      <w:r w:rsidRPr="00A4718C">
        <w:rPr>
          <w:rFonts w:ascii="Times New Roman" w:hAnsi="Times New Roman" w:cs="Times New Roman"/>
          <w:sz w:val="28"/>
          <w:szCs w:val="28"/>
        </w:rPr>
        <w:t>598</w:t>
      </w:r>
      <w:r w:rsidR="00AE6741" w:rsidRPr="00A4718C">
        <w:rPr>
          <w:rFonts w:ascii="Times New Roman" w:hAnsi="Times New Roman" w:cs="Times New Roman"/>
          <w:sz w:val="28"/>
          <w:szCs w:val="28"/>
        </w:rPr>
        <w:t>,</w:t>
      </w:r>
      <w:r w:rsidRPr="00A4718C">
        <w:rPr>
          <w:rFonts w:ascii="Times New Roman" w:hAnsi="Times New Roman" w:cs="Times New Roman"/>
          <w:sz w:val="28"/>
          <w:szCs w:val="28"/>
        </w:rPr>
        <w:t>98914</w:t>
      </w:r>
      <w:r w:rsidR="00AE6741" w:rsidRPr="00A4718C">
        <w:rPr>
          <w:rFonts w:ascii="Times New Roman" w:hAnsi="Times New Roman" w:cs="Times New Roman"/>
          <w:sz w:val="28"/>
          <w:szCs w:val="28"/>
        </w:rPr>
        <w:t xml:space="preserve"> тыс. рублей;</w:t>
      </w:r>
    </w:p>
    <w:p w:rsidR="00AE6741" w:rsidRPr="00A4718C" w:rsidRDefault="00683F7E"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ремонт и чистка колодцев, бурение скважин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w:t>
      </w:r>
      <w:r w:rsidR="00AE6741" w:rsidRPr="00A4718C">
        <w:rPr>
          <w:rFonts w:ascii="Times New Roman" w:hAnsi="Times New Roman" w:cs="Times New Roman"/>
          <w:sz w:val="28"/>
          <w:szCs w:val="28"/>
        </w:rPr>
        <w:t xml:space="preserve"> – </w:t>
      </w:r>
      <w:r w:rsidRPr="00A4718C">
        <w:rPr>
          <w:rFonts w:ascii="Times New Roman" w:hAnsi="Times New Roman" w:cs="Times New Roman"/>
          <w:sz w:val="28"/>
          <w:szCs w:val="28"/>
        </w:rPr>
        <w:t>273</w:t>
      </w:r>
      <w:r w:rsidR="00AE6741" w:rsidRPr="00A4718C">
        <w:rPr>
          <w:rFonts w:ascii="Times New Roman" w:hAnsi="Times New Roman" w:cs="Times New Roman"/>
          <w:sz w:val="28"/>
          <w:szCs w:val="28"/>
        </w:rPr>
        <w:t>,</w:t>
      </w:r>
      <w:r w:rsidRPr="00A4718C">
        <w:rPr>
          <w:rFonts w:ascii="Times New Roman" w:hAnsi="Times New Roman" w:cs="Times New Roman"/>
          <w:sz w:val="28"/>
          <w:szCs w:val="28"/>
        </w:rPr>
        <w:t>49508</w:t>
      </w:r>
      <w:r w:rsidR="00AE6741" w:rsidRPr="00A4718C">
        <w:rPr>
          <w:rFonts w:ascii="Times New Roman" w:hAnsi="Times New Roman" w:cs="Times New Roman"/>
          <w:sz w:val="28"/>
          <w:szCs w:val="28"/>
        </w:rPr>
        <w:t xml:space="preserve"> тыс. рублей;</w:t>
      </w:r>
    </w:p>
    <w:p w:rsidR="00AE6741" w:rsidRPr="00A4718C" w:rsidRDefault="00683F7E"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создание мест (площадок) накопления твердых коммунальных отходов на территории Нагорского района Кировской области</w:t>
      </w:r>
      <w:r w:rsidR="00AE6741" w:rsidRPr="00A4718C">
        <w:rPr>
          <w:rFonts w:ascii="Times New Roman" w:hAnsi="Times New Roman" w:cs="Times New Roman"/>
          <w:sz w:val="28"/>
          <w:szCs w:val="28"/>
        </w:rPr>
        <w:t xml:space="preserve"> – 1</w:t>
      </w:r>
      <w:r w:rsidRPr="00A4718C">
        <w:rPr>
          <w:rFonts w:ascii="Times New Roman" w:hAnsi="Times New Roman" w:cs="Times New Roman"/>
          <w:sz w:val="28"/>
          <w:szCs w:val="28"/>
        </w:rPr>
        <w:t>27</w:t>
      </w:r>
      <w:r w:rsidR="00AE6741" w:rsidRPr="00A4718C">
        <w:rPr>
          <w:rFonts w:ascii="Times New Roman" w:hAnsi="Times New Roman" w:cs="Times New Roman"/>
          <w:sz w:val="28"/>
          <w:szCs w:val="28"/>
        </w:rPr>
        <w:t>,</w:t>
      </w:r>
      <w:r w:rsidRPr="00A4718C">
        <w:rPr>
          <w:rFonts w:ascii="Times New Roman" w:hAnsi="Times New Roman" w:cs="Times New Roman"/>
          <w:sz w:val="28"/>
          <w:szCs w:val="28"/>
        </w:rPr>
        <w:t>46485</w:t>
      </w:r>
      <w:r w:rsidR="00AE6741" w:rsidRPr="00A4718C">
        <w:rPr>
          <w:rFonts w:ascii="Times New Roman" w:hAnsi="Times New Roman" w:cs="Times New Roman"/>
          <w:sz w:val="28"/>
          <w:szCs w:val="28"/>
        </w:rPr>
        <w:t xml:space="preserve"> тыс. рублей;</w:t>
      </w:r>
    </w:p>
    <w:p w:rsidR="00AE6741" w:rsidRPr="00A4718C" w:rsidRDefault="00683F7E" w:rsidP="00AE6741">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мероприятия по благоустройству поселения (спил дерева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с. Заево)</w:t>
      </w:r>
      <w:r w:rsidR="00AE6741" w:rsidRPr="00A4718C">
        <w:rPr>
          <w:rFonts w:ascii="Times New Roman" w:hAnsi="Times New Roman" w:cs="Times New Roman"/>
          <w:sz w:val="28"/>
          <w:szCs w:val="28"/>
        </w:rPr>
        <w:t xml:space="preserve"> – </w:t>
      </w:r>
      <w:r w:rsidRPr="00A4718C">
        <w:rPr>
          <w:rFonts w:ascii="Times New Roman" w:hAnsi="Times New Roman" w:cs="Times New Roman"/>
          <w:sz w:val="28"/>
          <w:szCs w:val="28"/>
        </w:rPr>
        <w:t>80</w:t>
      </w:r>
      <w:r w:rsidR="00AE6741" w:rsidRPr="00A4718C">
        <w:rPr>
          <w:rFonts w:ascii="Times New Roman" w:hAnsi="Times New Roman" w:cs="Times New Roman"/>
          <w:sz w:val="28"/>
          <w:szCs w:val="28"/>
        </w:rPr>
        <w:t>,</w:t>
      </w:r>
      <w:r w:rsidRPr="00A4718C">
        <w:rPr>
          <w:rFonts w:ascii="Times New Roman" w:hAnsi="Times New Roman" w:cs="Times New Roman"/>
          <w:sz w:val="28"/>
          <w:szCs w:val="28"/>
        </w:rPr>
        <w:t>00</w:t>
      </w:r>
      <w:r w:rsidR="00AE6741" w:rsidRPr="00A4718C">
        <w:rPr>
          <w:rFonts w:ascii="Times New Roman" w:hAnsi="Times New Roman" w:cs="Times New Roman"/>
          <w:sz w:val="28"/>
          <w:szCs w:val="28"/>
        </w:rPr>
        <w:t> тыс. руб</w:t>
      </w:r>
      <w:r w:rsidRPr="00A4718C">
        <w:rPr>
          <w:rFonts w:ascii="Times New Roman" w:hAnsi="Times New Roman" w:cs="Times New Roman"/>
          <w:sz w:val="28"/>
          <w:szCs w:val="28"/>
        </w:rPr>
        <w:t>лей.</w:t>
      </w:r>
    </w:p>
    <w:p w:rsidR="00C42BF0" w:rsidRPr="00A4718C" w:rsidRDefault="00C42BF0"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AE6741" w:rsidRPr="00A4718C">
        <w:rPr>
          <w:rFonts w:ascii="Times New Roman" w:hAnsi="Times New Roman" w:cs="Times New Roman"/>
          <w:sz w:val="28"/>
          <w:szCs w:val="28"/>
        </w:rPr>
        <w:t xml:space="preserve">на мероприятия по направлению </w:t>
      </w:r>
      <w:r w:rsidR="00AE6741" w:rsidRPr="00A4718C">
        <w:rPr>
          <w:rFonts w:ascii="Times New Roman" w:hAnsi="Times New Roman" w:cs="Times New Roman"/>
          <w:b/>
          <w:sz w:val="28"/>
          <w:szCs w:val="28"/>
        </w:rPr>
        <w:t>«Развитие дорожного хозяйства»</w:t>
      </w:r>
      <w:r w:rsidR="00AE6741" w:rsidRPr="00A4718C">
        <w:rPr>
          <w:rFonts w:ascii="Times New Roman" w:hAnsi="Times New Roman" w:cs="Times New Roman"/>
          <w:sz w:val="28"/>
          <w:szCs w:val="28"/>
        </w:rPr>
        <w:t xml:space="preserve"> расходы составили </w:t>
      </w:r>
      <w:r w:rsidR="00683F7E" w:rsidRPr="00A4718C">
        <w:rPr>
          <w:rFonts w:ascii="Times New Roman" w:hAnsi="Times New Roman" w:cs="Times New Roman"/>
          <w:sz w:val="28"/>
          <w:szCs w:val="28"/>
        </w:rPr>
        <w:t>91</w:t>
      </w:r>
      <w:r w:rsidRPr="00A4718C">
        <w:rPr>
          <w:rFonts w:ascii="Times New Roman" w:hAnsi="Times New Roman" w:cs="Times New Roman"/>
          <w:sz w:val="28"/>
          <w:szCs w:val="28"/>
        </w:rPr>
        <w:t> </w:t>
      </w:r>
      <w:r w:rsidR="00683F7E" w:rsidRPr="00A4718C">
        <w:rPr>
          <w:rFonts w:ascii="Times New Roman" w:hAnsi="Times New Roman" w:cs="Times New Roman"/>
          <w:sz w:val="28"/>
          <w:szCs w:val="28"/>
        </w:rPr>
        <w:t>435</w:t>
      </w:r>
      <w:r w:rsidRPr="00A4718C">
        <w:rPr>
          <w:rFonts w:ascii="Times New Roman" w:hAnsi="Times New Roman" w:cs="Times New Roman"/>
          <w:sz w:val="28"/>
          <w:szCs w:val="28"/>
        </w:rPr>
        <w:t>,</w:t>
      </w:r>
      <w:r w:rsidR="00683F7E" w:rsidRPr="00A4718C">
        <w:rPr>
          <w:rFonts w:ascii="Times New Roman" w:hAnsi="Times New Roman" w:cs="Times New Roman"/>
          <w:sz w:val="28"/>
          <w:szCs w:val="28"/>
        </w:rPr>
        <w:t>05129</w:t>
      </w:r>
      <w:r w:rsidRPr="00A4718C">
        <w:rPr>
          <w:rFonts w:ascii="Times New Roman" w:hAnsi="Times New Roman" w:cs="Times New Roman"/>
          <w:sz w:val="28"/>
          <w:szCs w:val="28"/>
        </w:rPr>
        <w:t xml:space="preserve"> тыс. рублей</w:t>
      </w:r>
      <w:r w:rsidR="00AE6741" w:rsidRPr="00A4718C">
        <w:rPr>
          <w:rFonts w:ascii="Times New Roman" w:hAnsi="Times New Roman" w:cs="Times New Roman"/>
          <w:sz w:val="28"/>
          <w:szCs w:val="28"/>
        </w:rPr>
        <w:t xml:space="preserve"> (в том числе </w:t>
      </w:r>
      <w:r w:rsidR="00683F7E" w:rsidRPr="00A4718C">
        <w:rPr>
          <w:rFonts w:ascii="Times New Roman" w:hAnsi="Times New Roman" w:cs="Times New Roman"/>
          <w:sz w:val="28"/>
          <w:szCs w:val="28"/>
        </w:rPr>
        <w:t>82</w:t>
      </w:r>
      <w:r w:rsidRPr="00A4718C">
        <w:rPr>
          <w:rFonts w:ascii="Times New Roman" w:hAnsi="Times New Roman" w:cs="Times New Roman"/>
          <w:sz w:val="28"/>
          <w:szCs w:val="28"/>
        </w:rPr>
        <w:t> </w:t>
      </w:r>
      <w:r w:rsidR="00683F7E" w:rsidRPr="00A4718C">
        <w:rPr>
          <w:rFonts w:ascii="Times New Roman" w:hAnsi="Times New Roman" w:cs="Times New Roman"/>
          <w:sz w:val="28"/>
          <w:szCs w:val="28"/>
        </w:rPr>
        <w:t>574</w:t>
      </w:r>
      <w:r w:rsidR="00AE6741" w:rsidRPr="00A4718C">
        <w:rPr>
          <w:rFonts w:ascii="Times New Roman" w:hAnsi="Times New Roman" w:cs="Times New Roman"/>
          <w:sz w:val="28"/>
          <w:szCs w:val="28"/>
        </w:rPr>
        <w:t>,</w:t>
      </w:r>
      <w:r w:rsidR="00683F7E" w:rsidRPr="00A4718C">
        <w:rPr>
          <w:rFonts w:ascii="Times New Roman" w:hAnsi="Times New Roman" w:cs="Times New Roman"/>
          <w:sz w:val="28"/>
          <w:szCs w:val="28"/>
        </w:rPr>
        <w:t>49100</w:t>
      </w:r>
      <w:r w:rsidR="00AE6741" w:rsidRPr="00A4718C">
        <w:rPr>
          <w:rFonts w:ascii="Times New Roman" w:hAnsi="Times New Roman" w:cs="Times New Roman"/>
          <w:sz w:val="28"/>
          <w:szCs w:val="28"/>
        </w:rPr>
        <w:t xml:space="preserve"> тыс. руб</w:t>
      </w:r>
      <w:r w:rsidRPr="00A4718C">
        <w:rPr>
          <w:rFonts w:ascii="Times New Roman" w:hAnsi="Times New Roman" w:cs="Times New Roman"/>
          <w:sz w:val="28"/>
          <w:szCs w:val="28"/>
        </w:rPr>
        <w:t>лей</w:t>
      </w:r>
      <w:r w:rsidR="00AE6741" w:rsidRPr="00A4718C">
        <w:rPr>
          <w:rFonts w:ascii="Times New Roman" w:hAnsi="Times New Roman" w:cs="Times New Roman"/>
          <w:sz w:val="28"/>
          <w:szCs w:val="28"/>
        </w:rPr>
        <w:t xml:space="preserve"> из областного бюджета и </w:t>
      </w:r>
      <w:r w:rsidR="00683F7E" w:rsidRPr="00A4718C">
        <w:rPr>
          <w:rFonts w:ascii="Times New Roman" w:hAnsi="Times New Roman" w:cs="Times New Roman"/>
          <w:sz w:val="28"/>
          <w:szCs w:val="28"/>
        </w:rPr>
        <w:t>8</w:t>
      </w:r>
      <w:r w:rsidRPr="00A4718C">
        <w:rPr>
          <w:rFonts w:ascii="Times New Roman" w:hAnsi="Times New Roman" w:cs="Times New Roman"/>
          <w:sz w:val="28"/>
          <w:szCs w:val="28"/>
        </w:rPr>
        <w:t> </w:t>
      </w:r>
      <w:r w:rsidR="00683F7E" w:rsidRPr="00A4718C">
        <w:rPr>
          <w:rFonts w:ascii="Times New Roman" w:hAnsi="Times New Roman" w:cs="Times New Roman"/>
          <w:sz w:val="28"/>
          <w:szCs w:val="28"/>
        </w:rPr>
        <w:t>860</w:t>
      </w:r>
      <w:r w:rsidRPr="00A4718C">
        <w:rPr>
          <w:rFonts w:ascii="Times New Roman" w:hAnsi="Times New Roman" w:cs="Times New Roman"/>
          <w:sz w:val="28"/>
          <w:szCs w:val="28"/>
        </w:rPr>
        <w:t>,</w:t>
      </w:r>
      <w:r w:rsidR="00683F7E" w:rsidRPr="00A4718C">
        <w:rPr>
          <w:rFonts w:ascii="Times New Roman" w:hAnsi="Times New Roman" w:cs="Times New Roman"/>
          <w:sz w:val="28"/>
          <w:szCs w:val="28"/>
        </w:rPr>
        <w:t>56029</w:t>
      </w:r>
      <w:r w:rsidRPr="00A4718C">
        <w:rPr>
          <w:rFonts w:ascii="Times New Roman" w:hAnsi="Times New Roman" w:cs="Times New Roman"/>
          <w:sz w:val="28"/>
          <w:szCs w:val="28"/>
        </w:rPr>
        <w:t xml:space="preserve"> тыс. рублей</w:t>
      </w:r>
      <w:r w:rsidR="00AE6741" w:rsidRPr="00A4718C">
        <w:rPr>
          <w:rFonts w:ascii="Times New Roman" w:hAnsi="Times New Roman" w:cs="Times New Roman"/>
          <w:sz w:val="28"/>
          <w:szCs w:val="28"/>
        </w:rPr>
        <w:t xml:space="preserve"> </w:t>
      </w:r>
      <w:r w:rsidR="00AE6741" w:rsidRPr="00A4718C">
        <w:rPr>
          <w:rFonts w:ascii="Times New Roman" w:hAnsi="Times New Roman" w:cs="Times New Roman"/>
          <w:sz w:val="28"/>
          <w:szCs w:val="28"/>
        </w:rPr>
        <w:lastRenderedPageBreak/>
        <w:t>из местног</w:t>
      </w:r>
      <w:r w:rsidR="00D4621E" w:rsidRPr="00A4718C">
        <w:rPr>
          <w:rFonts w:ascii="Times New Roman" w:hAnsi="Times New Roman" w:cs="Times New Roman"/>
          <w:sz w:val="28"/>
          <w:szCs w:val="28"/>
        </w:rPr>
        <w:t xml:space="preserve">о бюджета) или </w:t>
      </w:r>
      <w:r w:rsidR="00683F7E" w:rsidRPr="00A4718C">
        <w:rPr>
          <w:rFonts w:ascii="Times New Roman" w:hAnsi="Times New Roman" w:cs="Times New Roman"/>
          <w:sz w:val="28"/>
          <w:szCs w:val="28"/>
        </w:rPr>
        <w:t>94,12</w:t>
      </w:r>
      <w:r w:rsidRPr="00A4718C">
        <w:rPr>
          <w:rFonts w:ascii="Times New Roman" w:hAnsi="Times New Roman" w:cs="Times New Roman"/>
          <w:sz w:val="28"/>
          <w:szCs w:val="28"/>
        </w:rPr>
        <w:t>% от плана.</w:t>
      </w:r>
    </w:p>
    <w:p w:rsidR="00AE6741" w:rsidRPr="00A4718C"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Субсидия, предоставл</w:t>
      </w:r>
      <w:r w:rsidR="00C42BF0" w:rsidRPr="00A4718C">
        <w:rPr>
          <w:rFonts w:ascii="Times New Roman" w:hAnsi="Times New Roman" w:cs="Times New Roman"/>
          <w:sz w:val="28"/>
          <w:szCs w:val="28"/>
        </w:rPr>
        <w:t>яемая</w:t>
      </w:r>
      <w:r w:rsidRPr="00A4718C">
        <w:rPr>
          <w:rFonts w:ascii="Times New Roman" w:hAnsi="Times New Roman" w:cs="Times New Roman"/>
          <w:sz w:val="28"/>
          <w:szCs w:val="28"/>
        </w:rPr>
        <w:t xml:space="preserve"> админис</w:t>
      </w:r>
      <w:r w:rsidR="00C42BF0" w:rsidRPr="00A4718C">
        <w:rPr>
          <w:rFonts w:ascii="Times New Roman" w:hAnsi="Times New Roman" w:cs="Times New Roman"/>
          <w:sz w:val="28"/>
          <w:szCs w:val="28"/>
        </w:rPr>
        <w:t>трации Нагорского района на до</w:t>
      </w:r>
      <w:r w:rsidRPr="00A4718C">
        <w:rPr>
          <w:rFonts w:ascii="Times New Roman" w:hAnsi="Times New Roman" w:cs="Times New Roman"/>
          <w:sz w:val="28"/>
          <w:szCs w:val="28"/>
        </w:rPr>
        <w:t>рожную деятельность по автомобильным дорогам общего пользования местного значения</w:t>
      </w:r>
      <w:r w:rsidR="00C42BF0" w:rsidRPr="00A4718C">
        <w:rPr>
          <w:rFonts w:ascii="Times New Roman" w:hAnsi="Times New Roman" w:cs="Times New Roman"/>
          <w:sz w:val="28"/>
          <w:szCs w:val="28"/>
        </w:rPr>
        <w:t>,</w:t>
      </w:r>
      <w:r w:rsidRPr="00A4718C">
        <w:rPr>
          <w:rFonts w:ascii="Times New Roman" w:hAnsi="Times New Roman" w:cs="Times New Roman"/>
          <w:sz w:val="28"/>
          <w:szCs w:val="28"/>
        </w:rPr>
        <w:t xml:space="preserve"> в 202</w:t>
      </w:r>
      <w:r w:rsidR="00683F7E"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году не была полностью израсходована. На 31</w:t>
      </w:r>
      <w:r w:rsidR="00C42BF0" w:rsidRPr="00A4718C">
        <w:rPr>
          <w:rFonts w:ascii="Times New Roman" w:hAnsi="Times New Roman" w:cs="Times New Roman"/>
          <w:sz w:val="28"/>
          <w:szCs w:val="28"/>
        </w:rPr>
        <w:t> </w:t>
      </w:r>
      <w:r w:rsidRPr="00A4718C">
        <w:rPr>
          <w:rFonts w:ascii="Times New Roman" w:hAnsi="Times New Roman" w:cs="Times New Roman"/>
          <w:sz w:val="28"/>
          <w:szCs w:val="28"/>
        </w:rPr>
        <w:t>декабря 202</w:t>
      </w:r>
      <w:r w:rsidR="00683F7E"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года остаток сос</w:t>
      </w:r>
      <w:r w:rsidR="00C42BF0" w:rsidRPr="00A4718C">
        <w:rPr>
          <w:rFonts w:ascii="Times New Roman" w:hAnsi="Times New Roman" w:cs="Times New Roman"/>
          <w:sz w:val="28"/>
          <w:szCs w:val="28"/>
        </w:rPr>
        <w:t xml:space="preserve">тавил </w:t>
      </w:r>
      <w:r w:rsidR="00683F7E" w:rsidRPr="00A4718C">
        <w:rPr>
          <w:rFonts w:ascii="Times New Roman" w:hAnsi="Times New Roman" w:cs="Times New Roman"/>
          <w:sz w:val="28"/>
          <w:szCs w:val="28"/>
        </w:rPr>
        <w:t>859</w:t>
      </w:r>
      <w:r w:rsidR="00C42BF0" w:rsidRPr="00A4718C">
        <w:rPr>
          <w:rFonts w:ascii="Times New Roman" w:hAnsi="Times New Roman" w:cs="Times New Roman"/>
          <w:sz w:val="28"/>
          <w:szCs w:val="28"/>
        </w:rPr>
        <w:t>,</w:t>
      </w:r>
      <w:r w:rsidR="00683F7E" w:rsidRPr="00A4718C">
        <w:rPr>
          <w:rFonts w:ascii="Times New Roman" w:hAnsi="Times New Roman" w:cs="Times New Roman"/>
          <w:sz w:val="28"/>
          <w:szCs w:val="28"/>
        </w:rPr>
        <w:t>309</w:t>
      </w:r>
      <w:r w:rsidR="00C42BF0" w:rsidRPr="00A4718C">
        <w:rPr>
          <w:rFonts w:ascii="Times New Roman" w:hAnsi="Times New Roman" w:cs="Times New Roman"/>
          <w:sz w:val="28"/>
          <w:szCs w:val="28"/>
        </w:rPr>
        <w:t xml:space="preserve"> тыс. рублей, в том числе</w:t>
      </w:r>
      <w:r w:rsidRPr="00A4718C">
        <w:rPr>
          <w:rFonts w:ascii="Times New Roman" w:hAnsi="Times New Roman" w:cs="Times New Roman"/>
          <w:sz w:val="28"/>
          <w:szCs w:val="28"/>
        </w:rPr>
        <w:t>:</w:t>
      </w:r>
    </w:p>
    <w:p w:rsidR="00C42BF0" w:rsidRPr="00A4718C" w:rsidRDefault="00683F7E" w:rsidP="00C42BF0">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859</w:t>
      </w:r>
      <w:r w:rsidR="00AE6741" w:rsidRPr="00A4718C">
        <w:rPr>
          <w:rFonts w:ascii="Times New Roman" w:hAnsi="Times New Roman" w:cs="Times New Roman"/>
          <w:sz w:val="28"/>
          <w:szCs w:val="28"/>
        </w:rPr>
        <w:t>,</w:t>
      </w:r>
      <w:r w:rsidRPr="00A4718C">
        <w:rPr>
          <w:rFonts w:ascii="Times New Roman" w:hAnsi="Times New Roman" w:cs="Times New Roman"/>
          <w:sz w:val="28"/>
          <w:szCs w:val="28"/>
        </w:rPr>
        <w:t>230</w:t>
      </w:r>
      <w:r w:rsidR="00AE6741" w:rsidRPr="00A4718C">
        <w:rPr>
          <w:rFonts w:ascii="Times New Roman" w:hAnsi="Times New Roman" w:cs="Times New Roman"/>
          <w:sz w:val="28"/>
          <w:szCs w:val="28"/>
        </w:rPr>
        <w:t xml:space="preserve"> тыс. рублей</w:t>
      </w:r>
      <w:r w:rsidRPr="00A4718C">
        <w:rPr>
          <w:rFonts w:ascii="Times New Roman" w:hAnsi="Times New Roman" w:cs="Times New Roman"/>
          <w:sz w:val="28"/>
          <w:szCs w:val="28"/>
        </w:rPr>
        <w:t xml:space="preserve"> - остаток субсидий на 20 декабря 2024 года от муниципального контракта № 03402000033230172880001 на выполнение работ по </w:t>
      </w:r>
      <w:r w:rsidR="00643B4B" w:rsidRPr="00A4718C">
        <w:rPr>
          <w:rFonts w:ascii="Times New Roman" w:hAnsi="Times New Roman" w:cs="Times New Roman"/>
          <w:sz w:val="28"/>
          <w:szCs w:val="28"/>
        </w:rPr>
        <w:t>содержанию автомобильных дорог общего пользования местного значения муниципального образования Нагорский муниципальный район Кировской области и искусственных сооружений на них в 2024 году. Подрядчик предоставил акты выполненных работ с 20 по 31 декабря 2024 года в январе 2025 года</w:t>
      </w:r>
      <w:r w:rsidR="00AE6741" w:rsidRPr="00A4718C">
        <w:rPr>
          <w:rFonts w:ascii="Times New Roman" w:hAnsi="Times New Roman" w:cs="Times New Roman"/>
          <w:sz w:val="28"/>
          <w:szCs w:val="28"/>
        </w:rPr>
        <w:t>;</w:t>
      </w:r>
    </w:p>
    <w:p w:rsidR="00643B4B" w:rsidRPr="00A4718C" w:rsidRDefault="00643B4B" w:rsidP="00C42BF0">
      <w:pPr>
        <w:pStyle w:val="ConsPlusNonformat"/>
        <w:numPr>
          <w:ilvl w:val="0"/>
          <w:numId w:val="3"/>
        </w:numPr>
        <w:shd w:val="clear" w:color="auto" w:fill="FFFFFF"/>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0,079 тысяч рублей — неизрасходованный остаток в результате проведения аукциона на выполнение работ по разработке проектной документации на ремонт моста через реку Кобра на автодороге «Объездная» п. Нагорский, км 5+450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w:t>
      </w:r>
    </w:p>
    <w:p w:rsidR="00643B4B" w:rsidRPr="00A4718C" w:rsidRDefault="00643B4B" w:rsidP="00643B4B">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 xml:space="preserve">Денежные средства использованы </w:t>
      </w:r>
      <w:proofErr w:type="gramStart"/>
      <w:r w:rsidRPr="00A4718C">
        <w:rPr>
          <w:rFonts w:ascii="Times New Roman" w:hAnsi="Times New Roman" w:cs="Times New Roman"/>
          <w:sz w:val="28"/>
          <w:szCs w:val="28"/>
        </w:rPr>
        <w:t>на</w:t>
      </w:r>
      <w:proofErr w:type="gramEnd"/>
      <w:r w:rsidRPr="00A4718C">
        <w:rPr>
          <w:rFonts w:ascii="Times New Roman" w:hAnsi="Times New Roman" w:cs="Times New Roman"/>
          <w:sz w:val="28"/>
          <w:szCs w:val="28"/>
        </w:rPr>
        <w:t xml:space="preserve">: </w:t>
      </w:r>
    </w:p>
    <w:p w:rsidR="00643B4B" w:rsidRPr="00A4718C" w:rsidRDefault="00643B4B" w:rsidP="00643B4B">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 xml:space="preserve">- ремонт автомобильной дороги Нагорск - </w:t>
      </w:r>
      <w:proofErr w:type="spellStart"/>
      <w:r w:rsidRPr="00A4718C">
        <w:rPr>
          <w:rFonts w:ascii="Times New Roman" w:hAnsi="Times New Roman" w:cs="Times New Roman"/>
          <w:sz w:val="28"/>
          <w:szCs w:val="28"/>
        </w:rPr>
        <w:t>Синегорье</w:t>
      </w:r>
      <w:proofErr w:type="spellEnd"/>
      <w:r w:rsidRPr="00A4718C">
        <w:rPr>
          <w:rFonts w:ascii="Times New Roman" w:hAnsi="Times New Roman" w:cs="Times New Roman"/>
          <w:sz w:val="28"/>
          <w:szCs w:val="28"/>
        </w:rPr>
        <w:t xml:space="preserve"> Нагорского района - 8,849 тыс. </w:t>
      </w:r>
      <w:proofErr w:type="spellStart"/>
      <w:r w:rsidRPr="00A4718C">
        <w:rPr>
          <w:rFonts w:ascii="Times New Roman" w:hAnsi="Times New Roman" w:cs="Times New Roman"/>
          <w:sz w:val="28"/>
          <w:szCs w:val="28"/>
        </w:rPr>
        <w:t>руб</w:t>
      </w:r>
      <w:proofErr w:type="spellEnd"/>
      <w:r w:rsidRPr="00A4718C">
        <w:rPr>
          <w:rFonts w:ascii="Times New Roman" w:hAnsi="Times New Roman" w:cs="Times New Roman"/>
          <w:sz w:val="28"/>
          <w:szCs w:val="28"/>
        </w:rPr>
        <w:t>;</w:t>
      </w:r>
    </w:p>
    <w:p w:rsidR="00643B4B" w:rsidRPr="00A4718C" w:rsidRDefault="00643B4B" w:rsidP="00643B4B">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 xml:space="preserve">- межбюджетный трансферт </w:t>
      </w:r>
      <w:proofErr w:type="spellStart"/>
      <w:r w:rsidRPr="00A4718C">
        <w:rPr>
          <w:rFonts w:ascii="Times New Roman" w:hAnsi="Times New Roman" w:cs="Times New Roman"/>
          <w:sz w:val="28"/>
          <w:szCs w:val="28"/>
        </w:rPr>
        <w:t>Нагорскому</w:t>
      </w:r>
      <w:proofErr w:type="spellEnd"/>
      <w:r w:rsidRPr="00A4718C">
        <w:rPr>
          <w:rFonts w:ascii="Times New Roman" w:hAnsi="Times New Roman" w:cs="Times New Roman"/>
          <w:sz w:val="28"/>
          <w:szCs w:val="28"/>
        </w:rPr>
        <w:t xml:space="preserve"> городскому поселению на осуществление дорожной деятельности в отношении автомобильных дорог общего пользования местного значения – 4 949,90596 тыс. руб.;</w:t>
      </w:r>
    </w:p>
    <w:p w:rsidR="00AE6741" w:rsidRPr="00A4718C" w:rsidRDefault="00C42BF0" w:rsidP="00643B4B">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AE6741" w:rsidRPr="00A4718C">
        <w:rPr>
          <w:rFonts w:ascii="Times New Roman" w:hAnsi="Times New Roman" w:cs="Times New Roman"/>
          <w:sz w:val="28"/>
          <w:szCs w:val="28"/>
        </w:rPr>
        <w:t xml:space="preserve">на мероприятия по направлению </w:t>
      </w:r>
      <w:r w:rsidR="00AE6741" w:rsidRPr="00A4718C">
        <w:rPr>
          <w:rFonts w:ascii="Times New Roman" w:hAnsi="Times New Roman" w:cs="Times New Roman"/>
          <w:b/>
          <w:sz w:val="28"/>
          <w:szCs w:val="28"/>
        </w:rPr>
        <w:t>«Развитие жилищного строительства»</w:t>
      </w:r>
      <w:r w:rsidRPr="00A4718C">
        <w:rPr>
          <w:rFonts w:ascii="Times New Roman" w:hAnsi="Times New Roman" w:cs="Times New Roman"/>
          <w:sz w:val="28"/>
          <w:szCs w:val="28"/>
        </w:rPr>
        <w:t xml:space="preserve"> </w:t>
      </w:r>
      <w:r w:rsidR="00643B4B" w:rsidRPr="00A4718C">
        <w:rPr>
          <w:rFonts w:ascii="Times New Roman" w:hAnsi="Times New Roman" w:cs="Times New Roman"/>
          <w:sz w:val="28"/>
          <w:szCs w:val="28"/>
        </w:rPr>
        <w:t>расходы составили 1,00 тыс. руб. районного бюджета или 100% плана.</w:t>
      </w:r>
    </w:p>
    <w:p w:rsidR="00643B4B" w:rsidRPr="00A4718C" w:rsidRDefault="00643B4B" w:rsidP="00643B4B">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Денежные средства использованы на приобретение канцелярских принадлежностей, бумаги, затраты на оргтехнику и иные затраты</w:t>
      </w:r>
      <w:r w:rsidR="00C72D37" w:rsidRPr="00A4718C">
        <w:rPr>
          <w:rFonts w:ascii="Times New Roman" w:hAnsi="Times New Roman" w:cs="Times New Roman"/>
          <w:sz w:val="28"/>
          <w:szCs w:val="28"/>
        </w:rPr>
        <w:t>.</w:t>
      </w:r>
    </w:p>
    <w:p w:rsidR="00AE6741" w:rsidRPr="00A4718C" w:rsidRDefault="00C42BF0"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AE6741" w:rsidRPr="00A4718C">
        <w:rPr>
          <w:rFonts w:ascii="Times New Roman" w:hAnsi="Times New Roman" w:cs="Times New Roman"/>
          <w:sz w:val="28"/>
          <w:szCs w:val="28"/>
        </w:rPr>
        <w:t xml:space="preserve">на мероприятия по направлению </w:t>
      </w:r>
      <w:r w:rsidR="00AE6741" w:rsidRPr="00A4718C">
        <w:rPr>
          <w:rFonts w:ascii="Times New Roman" w:hAnsi="Times New Roman" w:cs="Times New Roman"/>
          <w:b/>
          <w:sz w:val="28"/>
          <w:szCs w:val="28"/>
        </w:rPr>
        <w:t xml:space="preserve">«Энергосбережение и повышение энергетической эффективности» </w:t>
      </w:r>
      <w:r w:rsidR="00AE6741" w:rsidRPr="00A4718C">
        <w:rPr>
          <w:rFonts w:ascii="Times New Roman" w:hAnsi="Times New Roman" w:cs="Times New Roman"/>
          <w:sz w:val="28"/>
          <w:szCs w:val="28"/>
        </w:rPr>
        <w:t xml:space="preserve">денежные средства </w:t>
      </w:r>
      <w:r w:rsidRPr="00A4718C">
        <w:rPr>
          <w:rFonts w:ascii="Times New Roman" w:hAnsi="Times New Roman" w:cs="Times New Roman"/>
          <w:sz w:val="28"/>
          <w:szCs w:val="28"/>
        </w:rPr>
        <w:t>не выделялись.</w:t>
      </w:r>
    </w:p>
    <w:p w:rsidR="00AE6741" w:rsidRPr="00A4718C" w:rsidRDefault="00C42BF0"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lastRenderedPageBreak/>
        <w:t>-</w:t>
      </w:r>
      <w:r w:rsidRPr="00A4718C">
        <w:rPr>
          <w:rFonts w:ascii="Times New Roman" w:hAnsi="Times New Roman" w:cs="Times New Roman"/>
          <w:sz w:val="28"/>
          <w:szCs w:val="28"/>
        </w:rPr>
        <w:tab/>
      </w:r>
      <w:r w:rsidR="00AE6741" w:rsidRPr="00A4718C">
        <w:rPr>
          <w:rFonts w:ascii="Times New Roman" w:hAnsi="Times New Roman" w:cs="Times New Roman"/>
          <w:sz w:val="28"/>
          <w:szCs w:val="28"/>
        </w:rPr>
        <w:t xml:space="preserve">на мероприятия по направлению </w:t>
      </w:r>
      <w:r w:rsidR="00AE6741" w:rsidRPr="00A4718C">
        <w:rPr>
          <w:rFonts w:ascii="Times New Roman" w:hAnsi="Times New Roman" w:cs="Times New Roman"/>
          <w:b/>
          <w:sz w:val="28"/>
          <w:szCs w:val="28"/>
        </w:rPr>
        <w:t xml:space="preserve">«Безопасность дорожного движения» </w:t>
      </w:r>
      <w:r w:rsidR="00AE6741" w:rsidRPr="00A4718C">
        <w:rPr>
          <w:rFonts w:ascii="Times New Roman" w:hAnsi="Times New Roman" w:cs="Times New Roman"/>
          <w:sz w:val="28"/>
          <w:szCs w:val="28"/>
        </w:rPr>
        <w:t xml:space="preserve">денежные средства </w:t>
      </w:r>
      <w:r w:rsidRPr="00A4718C">
        <w:rPr>
          <w:rFonts w:ascii="Times New Roman" w:hAnsi="Times New Roman" w:cs="Times New Roman"/>
          <w:sz w:val="28"/>
          <w:szCs w:val="28"/>
        </w:rPr>
        <w:t>не выделялись.</w:t>
      </w:r>
    </w:p>
    <w:p w:rsidR="00AE6741" w:rsidRPr="00A4718C" w:rsidRDefault="00C42BF0" w:rsidP="00C42BF0">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AE6741" w:rsidRPr="00A4718C">
        <w:rPr>
          <w:rFonts w:ascii="Times New Roman" w:hAnsi="Times New Roman" w:cs="Times New Roman"/>
          <w:sz w:val="28"/>
          <w:szCs w:val="28"/>
        </w:rPr>
        <w:t xml:space="preserve">на мероприятия по направлению </w:t>
      </w:r>
      <w:r w:rsidR="00AE6741" w:rsidRPr="00A4718C">
        <w:rPr>
          <w:rFonts w:ascii="Times New Roman" w:hAnsi="Times New Roman" w:cs="Times New Roman"/>
          <w:b/>
          <w:sz w:val="28"/>
          <w:szCs w:val="28"/>
        </w:rPr>
        <w:t>«Создание благоприятных условий для развития хозяйственной деятельности пред</w:t>
      </w:r>
      <w:r w:rsidRPr="00A4718C">
        <w:rPr>
          <w:rFonts w:ascii="Times New Roman" w:hAnsi="Times New Roman" w:cs="Times New Roman"/>
          <w:b/>
          <w:sz w:val="28"/>
          <w:szCs w:val="28"/>
        </w:rPr>
        <w:t xml:space="preserve">приятиям, оказывающим услуги по </w:t>
      </w:r>
      <w:r w:rsidR="00AE6741" w:rsidRPr="00A4718C">
        <w:rPr>
          <w:rFonts w:ascii="Times New Roman" w:hAnsi="Times New Roman" w:cs="Times New Roman"/>
          <w:b/>
          <w:sz w:val="28"/>
          <w:szCs w:val="28"/>
        </w:rPr>
        <w:t xml:space="preserve">пассажирским перевозкам» </w:t>
      </w:r>
      <w:r w:rsidR="00AE6741" w:rsidRPr="00A4718C">
        <w:rPr>
          <w:rFonts w:ascii="Times New Roman" w:hAnsi="Times New Roman" w:cs="Times New Roman"/>
          <w:sz w:val="28"/>
          <w:szCs w:val="28"/>
        </w:rPr>
        <w:t>расходы с</w:t>
      </w:r>
      <w:r w:rsidR="00E63A8C" w:rsidRPr="00A4718C">
        <w:rPr>
          <w:rFonts w:ascii="Times New Roman" w:hAnsi="Times New Roman" w:cs="Times New Roman"/>
          <w:sz w:val="28"/>
          <w:szCs w:val="28"/>
        </w:rPr>
        <w:t>оставили 6</w:t>
      </w:r>
      <w:r w:rsidR="00C72D37" w:rsidRPr="00A4718C">
        <w:rPr>
          <w:rFonts w:ascii="Times New Roman" w:hAnsi="Times New Roman" w:cs="Times New Roman"/>
          <w:sz w:val="28"/>
          <w:szCs w:val="28"/>
        </w:rPr>
        <w:t>2</w:t>
      </w:r>
      <w:r w:rsidR="00E63A8C" w:rsidRPr="00A4718C">
        <w:rPr>
          <w:rFonts w:ascii="Times New Roman" w:hAnsi="Times New Roman" w:cs="Times New Roman"/>
          <w:sz w:val="28"/>
          <w:szCs w:val="28"/>
        </w:rPr>
        <w:t>,</w:t>
      </w:r>
      <w:r w:rsidR="00C72D37" w:rsidRPr="00A4718C">
        <w:rPr>
          <w:rFonts w:ascii="Times New Roman" w:hAnsi="Times New Roman" w:cs="Times New Roman"/>
          <w:sz w:val="28"/>
          <w:szCs w:val="28"/>
        </w:rPr>
        <w:t>56425</w:t>
      </w:r>
      <w:r w:rsidR="00E63A8C" w:rsidRPr="00A4718C">
        <w:rPr>
          <w:rFonts w:ascii="Times New Roman" w:hAnsi="Times New Roman" w:cs="Times New Roman"/>
          <w:sz w:val="28"/>
          <w:szCs w:val="28"/>
        </w:rPr>
        <w:t xml:space="preserve"> тыс. рублей рай</w:t>
      </w:r>
      <w:r w:rsidR="00AE6741" w:rsidRPr="00A4718C">
        <w:rPr>
          <w:rFonts w:ascii="Times New Roman" w:hAnsi="Times New Roman" w:cs="Times New Roman"/>
          <w:sz w:val="28"/>
          <w:szCs w:val="28"/>
        </w:rPr>
        <w:t xml:space="preserve">онного бюджета или </w:t>
      </w:r>
      <w:r w:rsidR="00E63A8C" w:rsidRPr="00A4718C">
        <w:rPr>
          <w:rFonts w:ascii="Times New Roman" w:hAnsi="Times New Roman" w:cs="Times New Roman"/>
          <w:sz w:val="28"/>
          <w:szCs w:val="28"/>
        </w:rPr>
        <w:t>99,0</w:t>
      </w:r>
      <w:r w:rsidR="00AE6741" w:rsidRPr="00A4718C">
        <w:rPr>
          <w:rFonts w:ascii="Times New Roman" w:hAnsi="Times New Roman" w:cs="Times New Roman"/>
          <w:sz w:val="28"/>
          <w:szCs w:val="28"/>
        </w:rPr>
        <w:t xml:space="preserve">% от плана. </w:t>
      </w:r>
    </w:p>
    <w:p w:rsidR="00AE6741" w:rsidRPr="00A4718C"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Денежные средства использованы на возме</w:t>
      </w:r>
      <w:r w:rsidR="00E63A8C" w:rsidRPr="00A4718C">
        <w:rPr>
          <w:rFonts w:ascii="Times New Roman" w:hAnsi="Times New Roman" w:cs="Times New Roman"/>
          <w:sz w:val="28"/>
          <w:szCs w:val="28"/>
        </w:rPr>
        <w:t>щение части затрат по пасса</w:t>
      </w:r>
      <w:r w:rsidRPr="00A4718C">
        <w:rPr>
          <w:rFonts w:ascii="Times New Roman" w:hAnsi="Times New Roman" w:cs="Times New Roman"/>
          <w:sz w:val="28"/>
          <w:szCs w:val="28"/>
        </w:rPr>
        <w:t>жирским перевозкам.</w:t>
      </w:r>
    </w:p>
    <w:p w:rsidR="00AE6741" w:rsidRPr="00A4718C" w:rsidRDefault="00E63A8C"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AE6741" w:rsidRPr="00A4718C">
        <w:rPr>
          <w:rFonts w:ascii="Times New Roman" w:hAnsi="Times New Roman" w:cs="Times New Roman"/>
          <w:sz w:val="28"/>
          <w:szCs w:val="28"/>
        </w:rPr>
        <w:t xml:space="preserve">на мероприятия по направлению </w:t>
      </w:r>
      <w:r w:rsidR="00AE6741" w:rsidRPr="00A4718C">
        <w:rPr>
          <w:rFonts w:ascii="Times New Roman" w:hAnsi="Times New Roman" w:cs="Times New Roman"/>
          <w:b/>
          <w:sz w:val="28"/>
          <w:szCs w:val="28"/>
        </w:rPr>
        <w:t xml:space="preserve">«Предупреждение и ликвидация чрезвычайных ситуаций» </w:t>
      </w:r>
      <w:r w:rsidR="00AE6741" w:rsidRPr="00A4718C">
        <w:rPr>
          <w:rFonts w:ascii="Times New Roman" w:hAnsi="Times New Roman" w:cs="Times New Roman"/>
          <w:sz w:val="28"/>
          <w:szCs w:val="28"/>
        </w:rPr>
        <w:t xml:space="preserve">денежные расходы составили </w:t>
      </w:r>
      <w:r w:rsidR="00C72D37" w:rsidRPr="00A4718C">
        <w:rPr>
          <w:rFonts w:ascii="Times New Roman" w:hAnsi="Times New Roman" w:cs="Times New Roman"/>
          <w:sz w:val="28"/>
          <w:szCs w:val="28"/>
        </w:rPr>
        <w:t>2</w:t>
      </w:r>
      <w:r w:rsidRPr="00A4718C">
        <w:rPr>
          <w:rFonts w:ascii="Times New Roman" w:hAnsi="Times New Roman" w:cs="Times New Roman"/>
          <w:sz w:val="28"/>
          <w:szCs w:val="28"/>
        </w:rPr>
        <w:t> </w:t>
      </w:r>
      <w:r w:rsidR="00C72D37" w:rsidRPr="00A4718C">
        <w:rPr>
          <w:rFonts w:ascii="Times New Roman" w:hAnsi="Times New Roman" w:cs="Times New Roman"/>
          <w:sz w:val="28"/>
          <w:szCs w:val="28"/>
        </w:rPr>
        <w:t>209</w:t>
      </w:r>
      <w:r w:rsidR="00AE6741" w:rsidRPr="00A4718C">
        <w:rPr>
          <w:rFonts w:ascii="Times New Roman" w:hAnsi="Times New Roman" w:cs="Times New Roman"/>
          <w:sz w:val="28"/>
          <w:szCs w:val="28"/>
        </w:rPr>
        <w:t>,</w:t>
      </w:r>
      <w:r w:rsidR="00C72D37" w:rsidRPr="00A4718C">
        <w:rPr>
          <w:rFonts w:ascii="Times New Roman" w:hAnsi="Times New Roman" w:cs="Times New Roman"/>
          <w:sz w:val="28"/>
          <w:szCs w:val="28"/>
        </w:rPr>
        <w:t>10183</w:t>
      </w:r>
      <w:r w:rsidRPr="00A4718C">
        <w:rPr>
          <w:rFonts w:ascii="Times New Roman" w:hAnsi="Times New Roman" w:cs="Times New Roman"/>
          <w:sz w:val="28"/>
          <w:szCs w:val="28"/>
        </w:rPr>
        <w:t> тыс. рублей рай</w:t>
      </w:r>
      <w:r w:rsidR="00AE6741" w:rsidRPr="00A4718C">
        <w:rPr>
          <w:rFonts w:ascii="Times New Roman" w:hAnsi="Times New Roman" w:cs="Times New Roman"/>
          <w:sz w:val="28"/>
          <w:szCs w:val="28"/>
        </w:rPr>
        <w:t>онного бюджета или 100</w:t>
      </w:r>
      <w:r w:rsidRPr="00A4718C">
        <w:rPr>
          <w:rFonts w:ascii="Times New Roman" w:hAnsi="Times New Roman" w:cs="Times New Roman"/>
          <w:sz w:val="28"/>
          <w:szCs w:val="28"/>
        </w:rPr>
        <w:t>,0</w:t>
      </w:r>
      <w:r w:rsidR="00AE6741" w:rsidRPr="00A4718C">
        <w:rPr>
          <w:rFonts w:ascii="Times New Roman" w:hAnsi="Times New Roman" w:cs="Times New Roman"/>
          <w:sz w:val="28"/>
          <w:szCs w:val="28"/>
        </w:rPr>
        <w:t>% от плана.</w:t>
      </w:r>
    </w:p>
    <w:p w:rsidR="00AE6741" w:rsidRPr="00A4718C"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Денежные средства использованы на содержа</w:t>
      </w:r>
      <w:r w:rsidR="00E63A8C" w:rsidRPr="00A4718C">
        <w:rPr>
          <w:rFonts w:ascii="Times New Roman" w:hAnsi="Times New Roman" w:cs="Times New Roman"/>
          <w:sz w:val="28"/>
          <w:szCs w:val="28"/>
        </w:rPr>
        <w:t>ние и обеспечение деятель</w:t>
      </w:r>
      <w:r w:rsidRPr="00A4718C">
        <w:rPr>
          <w:rFonts w:ascii="Times New Roman" w:hAnsi="Times New Roman" w:cs="Times New Roman"/>
          <w:sz w:val="28"/>
          <w:szCs w:val="28"/>
        </w:rPr>
        <w:t>ности ЕДДС.</w:t>
      </w:r>
    </w:p>
    <w:p w:rsidR="00AE6741" w:rsidRPr="00A4718C" w:rsidRDefault="00E63A8C"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r>
      <w:r w:rsidR="00AE6741" w:rsidRPr="00A4718C">
        <w:rPr>
          <w:rFonts w:ascii="Times New Roman" w:hAnsi="Times New Roman" w:cs="Times New Roman"/>
          <w:sz w:val="28"/>
          <w:szCs w:val="28"/>
        </w:rPr>
        <w:t xml:space="preserve">на мероприятия по направлению </w:t>
      </w:r>
      <w:r w:rsidR="00AE6741" w:rsidRPr="00A4718C">
        <w:rPr>
          <w:rFonts w:ascii="Times New Roman" w:hAnsi="Times New Roman" w:cs="Times New Roman"/>
          <w:b/>
          <w:sz w:val="28"/>
          <w:szCs w:val="28"/>
        </w:rPr>
        <w:t xml:space="preserve">«Экологические и природоохранные мероприятия» </w:t>
      </w:r>
      <w:r w:rsidR="00AE6741" w:rsidRPr="00A4718C">
        <w:rPr>
          <w:rFonts w:ascii="Times New Roman" w:hAnsi="Times New Roman" w:cs="Times New Roman"/>
          <w:sz w:val="28"/>
          <w:szCs w:val="28"/>
        </w:rPr>
        <w:t xml:space="preserve">денежные расходы составили </w:t>
      </w:r>
      <w:r w:rsidR="00C72D37" w:rsidRPr="00A4718C">
        <w:rPr>
          <w:rFonts w:ascii="Times New Roman" w:hAnsi="Times New Roman" w:cs="Times New Roman"/>
          <w:sz w:val="28"/>
          <w:szCs w:val="28"/>
        </w:rPr>
        <w:t>849</w:t>
      </w:r>
      <w:r w:rsidRPr="00A4718C">
        <w:rPr>
          <w:rFonts w:ascii="Times New Roman" w:hAnsi="Times New Roman" w:cs="Times New Roman"/>
          <w:sz w:val="28"/>
          <w:szCs w:val="28"/>
        </w:rPr>
        <w:t>,</w:t>
      </w:r>
      <w:r w:rsidR="00C72D37" w:rsidRPr="00A4718C">
        <w:rPr>
          <w:rFonts w:ascii="Times New Roman" w:hAnsi="Times New Roman" w:cs="Times New Roman"/>
          <w:sz w:val="28"/>
          <w:szCs w:val="28"/>
        </w:rPr>
        <w:t>41980</w:t>
      </w:r>
      <w:r w:rsidRPr="00A4718C">
        <w:rPr>
          <w:rFonts w:ascii="Times New Roman" w:hAnsi="Times New Roman" w:cs="Times New Roman"/>
          <w:sz w:val="28"/>
          <w:szCs w:val="28"/>
        </w:rPr>
        <w:t> </w:t>
      </w:r>
      <w:r w:rsidR="00AE6741" w:rsidRPr="00A4718C">
        <w:rPr>
          <w:rFonts w:ascii="Times New Roman" w:hAnsi="Times New Roman" w:cs="Times New Roman"/>
          <w:sz w:val="28"/>
          <w:szCs w:val="28"/>
        </w:rPr>
        <w:t xml:space="preserve">тыс. </w:t>
      </w:r>
      <w:r w:rsidRPr="00A4718C">
        <w:rPr>
          <w:rFonts w:ascii="Times New Roman" w:hAnsi="Times New Roman" w:cs="Times New Roman"/>
          <w:sz w:val="28"/>
          <w:szCs w:val="28"/>
        </w:rPr>
        <w:t xml:space="preserve">рублей районного бюджета или </w:t>
      </w:r>
      <w:r w:rsidR="00C72D37" w:rsidRPr="00A4718C">
        <w:rPr>
          <w:rFonts w:ascii="Times New Roman" w:hAnsi="Times New Roman" w:cs="Times New Roman"/>
          <w:sz w:val="28"/>
          <w:szCs w:val="28"/>
        </w:rPr>
        <w:t>7</w:t>
      </w:r>
      <w:r w:rsidRPr="00A4718C">
        <w:rPr>
          <w:rFonts w:ascii="Times New Roman" w:hAnsi="Times New Roman" w:cs="Times New Roman"/>
          <w:sz w:val="28"/>
          <w:szCs w:val="28"/>
        </w:rPr>
        <w:t>9,</w:t>
      </w:r>
      <w:r w:rsidR="00C72D37" w:rsidRPr="00A4718C">
        <w:rPr>
          <w:rFonts w:ascii="Times New Roman" w:hAnsi="Times New Roman" w:cs="Times New Roman"/>
          <w:sz w:val="28"/>
          <w:szCs w:val="28"/>
        </w:rPr>
        <w:t>88</w:t>
      </w:r>
      <w:r w:rsidR="00AE6741" w:rsidRPr="00A4718C">
        <w:rPr>
          <w:rFonts w:ascii="Times New Roman" w:hAnsi="Times New Roman" w:cs="Times New Roman"/>
          <w:sz w:val="28"/>
          <w:szCs w:val="28"/>
        </w:rPr>
        <w:t>% от плана.</w:t>
      </w:r>
    </w:p>
    <w:p w:rsidR="00AE6741" w:rsidRPr="00A4718C" w:rsidRDefault="00AE6741" w:rsidP="00AE6741">
      <w:pPr>
        <w:pStyle w:val="ConsPlusNonformat"/>
        <w:shd w:val="clear" w:color="auto" w:fill="FFFFFF"/>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Денежные средства использованы на ликвидацию несанкционированн</w:t>
      </w:r>
      <w:r w:rsidR="00C72D37" w:rsidRPr="00A4718C">
        <w:rPr>
          <w:rFonts w:ascii="Times New Roman" w:hAnsi="Times New Roman" w:cs="Times New Roman"/>
          <w:sz w:val="28"/>
          <w:szCs w:val="28"/>
        </w:rPr>
        <w:t>ой</w:t>
      </w:r>
      <w:r w:rsidRPr="00A4718C">
        <w:rPr>
          <w:rFonts w:ascii="Times New Roman" w:hAnsi="Times New Roman" w:cs="Times New Roman"/>
          <w:sz w:val="28"/>
          <w:szCs w:val="28"/>
        </w:rPr>
        <w:t xml:space="preserve"> свал</w:t>
      </w:r>
      <w:r w:rsidR="00C72D37" w:rsidRPr="00A4718C">
        <w:rPr>
          <w:rFonts w:ascii="Times New Roman" w:hAnsi="Times New Roman" w:cs="Times New Roman"/>
          <w:sz w:val="28"/>
          <w:szCs w:val="28"/>
        </w:rPr>
        <w:t>ки</w:t>
      </w:r>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 в размере </w:t>
      </w:r>
      <w:r w:rsidR="00C72D37" w:rsidRPr="00A4718C">
        <w:rPr>
          <w:rFonts w:ascii="Times New Roman" w:hAnsi="Times New Roman" w:cs="Times New Roman"/>
          <w:sz w:val="28"/>
          <w:szCs w:val="28"/>
        </w:rPr>
        <w:t>594</w:t>
      </w:r>
      <w:r w:rsidRPr="00A4718C">
        <w:rPr>
          <w:rFonts w:ascii="Times New Roman" w:hAnsi="Times New Roman" w:cs="Times New Roman"/>
          <w:sz w:val="28"/>
          <w:szCs w:val="28"/>
        </w:rPr>
        <w:t>,</w:t>
      </w:r>
      <w:r w:rsidR="00C72D37" w:rsidRPr="00A4718C">
        <w:rPr>
          <w:rFonts w:ascii="Times New Roman" w:hAnsi="Times New Roman" w:cs="Times New Roman"/>
          <w:sz w:val="28"/>
          <w:szCs w:val="28"/>
        </w:rPr>
        <w:t>4198</w:t>
      </w:r>
      <w:r w:rsidRPr="00A4718C">
        <w:rPr>
          <w:rFonts w:ascii="Times New Roman" w:hAnsi="Times New Roman" w:cs="Times New Roman"/>
          <w:sz w:val="28"/>
          <w:szCs w:val="28"/>
        </w:rPr>
        <w:t xml:space="preserve"> тыс. рублей и на выплату </w:t>
      </w:r>
      <w:r w:rsidR="00C72D37" w:rsidRPr="00A4718C">
        <w:rPr>
          <w:rFonts w:ascii="Times New Roman" w:hAnsi="Times New Roman" w:cs="Times New Roman"/>
          <w:sz w:val="28"/>
          <w:szCs w:val="28"/>
        </w:rPr>
        <w:t>17</w:t>
      </w:r>
      <w:r w:rsidRPr="00A4718C">
        <w:rPr>
          <w:rFonts w:ascii="Times New Roman" w:hAnsi="Times New Roman" w:cs="Times New Roman"/>
          <w:sz w:val="28"/>
          <w:szCs w:val="28"/>
        </w:rPr>
        <w:t xml:space="preserve"> гражданам за уменьшение численности волков в размере </w:t>
      </w:r>
      <w:r w:rsidR="00C72D37" w:rsidRPr="00A4718C">
        <w:rPr>
          <w:rFonts w:ascii="Times New Roman" w:hAnsi="Times New Roman" w:cs="Times New Roman"/>
          <w:sz w:val="28"/>
          <w:szCs w:val="28"/>
        </w:rPr>
        <w:t>255</w:t>
      </w:r>
      <w:r w:rsidRPr="00A4718C">
        <w:rPr>
          <w:rFonts w:ascii="Times New Roman" w:hAnsi="Times New Roman" w:cs="Times New Roman"/>
          <w:sz w:val="28"/>
          <w:szCs w:val="28"/>
        </w:rPr>
        <w:t>,</w:t>
      </w:r>
      <w:r w:rsidR="00C72D37" w:rsidRPr="00A4718C">
        <w:rPr>
          <w:rFonts w:ascii="Times New Roman" w:hAnsi="Times New Roman" w:cs="Times New Roman"/>
          <w:sz w:val="28"/>
          <w:szCs w:val="28"/>
        </w:rPr>
        <w:t>0</w:t>
      </w:r>
      <w:r w:rsidRPr="00A4718C">
        <w:rPr>
          <w:rFonts w:ascii="Times New Roman" w:hAnsi="Times New Roman" w:cs="Times New Roman"/>
          <w:sz w:val="28"/>
          <w:szCs w:val="28"/>
        </w:rPr>
        <w:t>0 тыс. рублей.</w:t>
      </w:r>
    </w:p>
    <w:p w:rsidR="00B8519F" w:rsidRPr="00A4718C" w:rsidRDefault="00B8519F" w:rsidP="00B8519F">
      <w:pPr>
        <w:spacing w:before="120" w:after="120" w:line="360" w:lineRule="auto"/>
        <w:ind w:firstLine="709"/>
        <w:jc w:val="center"/>
        <w:rPr>
          <w:sz w:val="28"/>
          <w:szCs w:val="28"/>
        </w:rPr>
      </w:pPr>
      <w:r w:rsidRPr="00A4718C">
        <w:rPr>
          <w:sz w:val="28"/>
          <w:szCs w:val="28"/>
        </w:rPr>
        <w:t>Муниципальная программа</w:t>
      </w:r>
      <w:r w:rsidRPr="00A4718C">
        <w:rPr>
          <w:b/>
          <w:sz w:val="28"/>
          <w:szCs w:val="28"/>
        </w:rPr>
        <w:t xml:space="preserve"> «Совершенствование организации муниципального управления Нагорского района</w:t>
      </w:r>
      <w:r w:rsidRPr="00A4718C">
        <w:rPr>
          <w:sz w:val="28"/>
          <w:szCs w:val="28"/>
        </w:rPr>
        <w:t>»</w:t>
      </w:r>
    </w:p>
    <w:p w:rsidR="00837410" w:rsidRPr="00A4718C" w:rsidRDefault="00837410" w:rsidP="00837410">
      <w:pPr>
        <w:spacing w:line="360" w:lineRule="auto"/>
        <w:ind w:firstLine="720"/>
        <w:jc w:val="both"/>
        <w:rPr>
          <w:sz w:val="28"/>
          <w:szCs w:val="28"/>
        </w:rPr>
      </w:pPr>
      <w:r w:rsidRPr="00A4718C">
        <w:rPr>
          <w:sz w:val="28"/>
          <w:szCs w:val="28"/>
        </w:rPr>
        <w:t>В 202</w:t>
      </w:r>
      <w:r w:rsidR="004B0705" w:rsidRPr="00A4718C">
        <w:rPr>
          <w:sz w:val="28"/>
          <w:szCs w:val="28"/>
        </w:rPr>
        <w:t>4</w:t>
      </w:r>
      <w:r w:rsidRPr="00A4718C">
        <w:rPr>
          <w:sz w:val="28"/>
          <w:szCs w:val="28"/>
        </w:rPr>
        <w:t xml:space="preserve"> году на мероприятия муниципальной программы «Совершенствование организации муниципального управления» использовано </w:t>
      </w:r>
      <w:r w:rsidR="004B0705" w:rsidRPr="00A4718C">
        <w:rPr>
          <w:sz w:val="28"/>
          <w:szCs w:val="28"/>
        </w:rPr>
        <w:t>47</w:t>
      </w:r>
      <w:r w:rsidRPr="00A4718C">
        <w:rPr>
          <w:sz w:val="28"/>
          <w:szCs w:val="28"/>
        </w:rPr>
        <w:t> </w:t>
      </w:r>
      <w:r w:rsidR="004B0705" w:rsidRPr="00A4718C">
        <w:rPr>
          <w:sz w:val="28"/>
          <w:szCs w:val="28"/>
        </w:rPr>
        <w:t>122</w:t>
      </w:r>
      <w:r w:rsidRPr="00A4718C">
        <w:rPr>
          <w:sz w:val="28"/>
          <w:szCs w:val="28"/>
        </w:rPr>
        <w:t>,</w:t>
      </w:r>
      <w:r w:rsidR="004B0705" w:rsidRPr="00A4718C">
        <w:rPr>
          <w:sz w:val="28"/>
          <w:szCs w:val="28"/>
        </w:rPr>
        <w:t>21520</w:t>
      </w:r>
      <w:r w:rsidRPr="00A4718C">
        <w:rPr>
          <w:sz w:val="28"/>
          <w:szCs w:val="28"/>
        </w:rPr>
        <w:t xml:space="preserve"> тыс. рублей (</w:t>
      </w:r>
      <w:r w:rsidR="002A049E" w:rsidRPr="00A4718C">
        <w:rPr>
          <w:sz w:val="28"/>
          <w:szCs w:val="28"/>
        </w:rPr>
        <w:t>1,70</w:t>
      </w:r>
      <w:r w:rsidRPr="00A4718C">
        <w:rPr>
          <w:sz w:val="28"/>
          <w:szCs w:val="28"/>
        </w:rPr>
        <w:t xml:space="preserve"> тыс. рублей средства федерального бюджета, </w:t>
      </w:r>
      <w:r w:rsidR="002A049E" w:rsidRPr="00A4718C">
        <w:rPr>
          <w:sz w:val="28"/>
          <w:szCs w:val="28"/>
        </w:rPr>
        <w:t>18</w:t>
      </w:r>
      <w:r w:rsidRPr="00A4718C">
        <w:rPr>
          <w:sz w:val="28"/>
          <w:szCs w:val="28"/>
        </w:rPr>
        <w:t> </w:t>
      </w:r>
      <w:r w:rsidR="002A049E" w:rsidRPr="00A4718C">
        <w:rPr>
          <w:sz w:val="28"/>
          <w:szCs w:val="28"/>
        </w:rPr>
        <w:t>119</w:t>
      </w:r>
      <w:r w:rsidRPr="00A4718C">
        <w:rPr>
          <w:sz w:val="28"/>
          <w:szCs w:val="28"/>
        </w:rPr>
        <w:t>,</w:t>
      </w:r>
      <w:r w:rsidR="002A049E" w:rsidRPr="00A4718C">
        <w:rPr>
          <w:sz w:val="28"/>
          <w:szCs w:val="28"/>
        </w:rPr>
        <w:t>66591</w:t>
      </w:r>
      <w:r w:rsidRPr="00A4718C">
        <w:rPr>
          <w:sz w:val="28"/>
          <w:szCs w:val="28"/>
        </w:rPr>
        <w:t xml:space="preserve"> тыс. рублей средства областного бюджета и 2</w:t>
      </w:r>
      <w:r w:rsidR="002A049E" w:rsidRPr="00A4718C">
        <w:rPr>
          <w:sz w:val="28"/>
          <w:szCs w:val="28"/>
        </w:rPr>
        <w:t>9</w:t>
      </w:r>
      <w:r w:rsidRPr="00A4718C">
        <w:rPr>
          <w:sz w:val="28"/>
          <w:szCs w:val="28"/>
        </w:rPr>
        <w:t> </w:t>
      </w:r>
      <w:r w:rsidR="002A049E" w:rsidRPr="00A4718C">
        <w:rPr>
          <w:sz w:val="28"/>
          <w:szCs w:val="28"/>
        </w:rPr>
        <w:t>000</w:t>
      </w:r>
      <w:r w:rsidRPr="00A4718C">
        <w:rPr>
          <w:sz w:val="28"/>
          <w:szCs w:val="28"/>
        </w:rPr>
        <w:t>,</w:t>
      </w:r>
      <w:r w:rsidR="002A049E" w:rsidRPr="00A4718C">
        <w:rPr>
          <w:sz w:val="28"/>
          <w:szCs w:val="28"/>
        </w:rPr>
        <w:t>84929</w:t>
      </w:r>
      <w:r w:rsidRPr="00A4718C">
        <w:rPr>
          <w:sz w:val="28"/>
          <w:szCs w:val="28"/>
        </w:rPr>
        <w:t xml:space="preserve"> тыс. рублей средства местного бюджета), или 99,</w:t>
      </w:r>
      <w:r w:rsidR="001D21F1" w:rsidRPr="00A4718C">
        <w:rPr>
          <w:sz w:val="28"/>
          <w:szCs w:val="28"/>
        </w:rPr>
        <w:t>98</w:t>
      </w:r>
      <w:r w:rsidRPr="00A4718C">
        <w:rPr>
          <w:sz w:val="28"/>
          <w:szCs w:val="28"/>
        </w:rPr>
        <w:t>% от плановых показателей. В том числе:</w:t>
      </w:r>
    </w:p>
    <w:p w:rsidR="00837410" w:rsidRPr="00A4718C" w:rsidRDefault="00837410" w:rsidP="00837410">
      <w:pPr>
        <w:spacing w:line="360" w:lineRule="auto"/>
        <w:ind w:firstLine="720"/>
        <w:jc w:val="both"/>
        <w:rPr>
          <w:sz w:val="28"/>
          <w:szCs w:val="28"/>
        </w:rPr>
      </w:pPr>
      <w:r w:rsidRPr="00A4718C">
        <w:rPr>
          <w:sz w:val="28"/>
          <w:szCs w:val="28"/>
        </w:rPr>
        <w:lastRenderedPageBreak/>
        <w:t>-</w:t>
      </w:r>
      <w:r w:rsidRPr="00A4718C">
        <w:rPr>
          <w:sz w:val="28"/>
          <w:szCs w:val="28"/>
        </w:rPr>
        <w:tab/>
        <w:t xml:space="preserve">на мероприятия по направлению </w:t>
      </w:r>
      <w:r w:rsidRPr="00A4718C">
        <w:rPr>
          <w:b/>
          <w:sz w:val="28"/>
          <w:szCs w:val="28"/>
        </w:rPr>
        <w:t>«Развитие муниципальной службы»</w:t>
      </w:r>
      <w:r w:rsidRPr="00A4718C">
        <w:rPr>
          <w:sz w:val="28"/>
          <w:szCs w:val="28"/>
        </w:rPr>
        <w:t xml:space="preserve"> расходы составили </w:t>
      </w:r>
      <w:r w:rsidR="002A049E" w:rsidRPr="00A4718C">
        <w:rPr>
          <w:sz w:val="28"/>
          <w:szCs w:val="28"/>
        </w:rPr>
        <w:t>22</w:t>
      </w:r>
      <w:r w:rsidRPr="00A4718C">
        <w:rPr>
          <w:sz w:val="28"/>
          <w:szCs w:val="28"/>
        </w:rPr>
        <w:t>,</w:t>
      </w:r>
      <w:r w:rsidR="002A049E" w:rsidRPr="00A4718C">
        <w:rPr>
          <w:sz w:val="28"/>
          <w:szCs w:val="28"/>
        </w:rPr>
        <w:t>90</w:t>
      </w:r>
      <w:r w:rsidRPr="00A4718C">
        <w:rPr>
          <w:sz w:val="28"/>
          <w:szCs w:val="28"/>
        </w:rPr>
        <w:t xml:space="preserve"> тыс. рублей (</w:t>
      </w:r>
      <w:r w:rsidR="002A049E" w:rsidRPr="00A4718C">
        <w:rPr>
          <w:sz w:val="28"/>
          <w:szCs w:val="28"/>
        </w:rPr>
        <w:t>22</w:t>
      </w:r>
      <w:r w:rsidRPr="00A4718C">
        <w:rPr>
          <w:sz w:val="28"/>
          <w:szCs w:val="28"/>
        </w:rPr>
        <w:t>,</w:t>
      </w:r>
      <w:r w:rsidR="002A049E" w:rsidRPr="00A4718C">
        <w:rPr>
          <w:sz w:val="28"/>
          <w:szCs w:val="28"/>
        </w:rPr>
        <w:t>671</w:t>
      </w:r>
      <w:r w:rsidRPr="00A4718C">
        <w:rPr>
          <w:sz w:val="28"/>
          <w:szCs w:val="28"/>
        </w:rPr>
        <w:t xml:space="preserve"> тыс. рублей средства областного бюджета и 0,</w:t>
      </w:r>
      <w:r w:rsidR="002A049E" w:rsidRPr="00A4718C">
        <w:rPr>
          <w:sz w:val="28"/>
          <w:szCs w:val="28"/>
        </w:rPr>
        <w:t>229</w:t>
      </w:r>
      <w:r w:rsidRPr="00A4718C">
        <w:rPr>
          <w:sz w:val="28"/>
          <w:szCs w:val="28"/>
        </w:rPr>
        <w:t xml:space="preserve"> тыс. рублей средства местного бюджета) или 99,9</w:t>
      </w:r>
      <w:r w:rsidR="002A049E" w:rsidRPr="00A4718C">
        <w:rPr>
          <w:sz w:val="28"/>
          <w:szCs w:val="28"/>
        </w:rPr>
        <w:t>6</w:t>
      </w:r>
      <w:r w:rsidRPr="00A4718C">
        <w:rPr>
          <w:sz w:val="28"/>
          <w:szCs w:val="28"/>
        </w:rPr>
        <w:t xml:space="preserve"> % от плана. </w:t>
      </w:r>
    </w:p>
    <w:p w:rsidR="00837410" w:rsidRPr="00A4718C" w:rsidRDefault="002A049E" w:rsidP="00837410">
      <w:pPr>
        <w:spacing w:line="360" w:lineRule="auto"/>
        <w:ind w:firstLine="720"/>
        <w:jc w:val="both"/>
        <w:rPr>
          <w:sz w:val="28"/>
          <w:szCs w:val="28"/>
        </w:rPr>
      </w:pPr>
      <w:r w:rsidRPr="00A4718C">
        <w:rPr>
          <w:sz w:val="28"/>
          <w:szCs w:val="28"/>
        </w:rPr>
        <w:t>10</w:t>
      </w:r>
      <w:r w:rsidR="00837410" w:rsidRPr="00A4718C">
        <w:rPr>
          <w:sz w:val="28"/>
          <w:szCs w:val="28"/>
        </w:rPr>
        <w:t xml:space="preserve"> специалистов прошли профессиональную переподготовку;</w:t>
      </w:r>
    </w:p>
    <w:p w:rsidR="00837410" w:rsidRPr="00A4718C" w:rsidRDefault="00837410" w:rsidP="00837410">
      <w:pPr>
        <w:spacing w:line="360" w:lineRule="auto"/>
        <w:ind w:firstLine="720"/>
        <w:jc w:val="both"/>
        <w:rPr>
          <w:sz w:val="28"/>
          <w:szCs w:val="28"/>
        </w:rPr>
      </w:pPr>
      <w:r w:rsidRPr="00A4718C">
        <w:rPr>
          <w:sz w:val="28"/>
          <w:szCs w:val="28"/>
        </w:rPr>
        <w:t>-</w:t>
      </w:r>
      <w:r w:rsidRPr="00A4718C">
        <w:rPr>
          <w:sz w:val="28"/>
          <w:szCs w:val="28"/>
        </w:rPr>
        <w:tab/>
        <w:t xml:space="preserve">на мероприятия по направлению </w:t>
      </w:r>
      <w:r w:rsidRPr="00A4718C">
        <w:rPr>
          <w:b/>
          <w:sz w:val="28"/>
          <w:szCs w:val="28"/>
        </w:rPr>
        <w:t>«Противодействие коррупции»</w:t>
      </w:r>
      <w:r w:rsidRPr="00A4718C">
        <w:rPr>
          <w:sz w:val="28"/>
          <w:szCs w:val="28"/>
        </w:rPr>
        <w:t xml:space="preserve"> денежные средства не выделялись;</w:t>
      </w:r>
    </w:p>
    <w:p w:rsidR="00837410" w:rsidRPr="00A4718C" w:rsidRDefault="00837410" w:rsidP="00837410">
      <w:pPr>
        <w:spacing w:line="360" w:lineRule="auto"/>
        <w:ind w:firstLine="720"/>
        <w:jc w:val="both"/>
        <w:rPr>
          <w:sz w:val="28"/>
          <w:szCs w:val="28"/>
        </w:rPr>
      </w:pPr>
      <w:r w:rsidRPr="00A4718C">
        <w:rPr>
          <w:sz w:val="28"/>
          <w:szCs w:val="28"/>
        </w:rPr>
        <w:t>-</w:t>
      </w:r>
      <w:r w:rsidRPr="00A4718C">
        <w:rPr>
          <w:sz w:val="28"/>
          <w:szCs w:val="28"/>
        </w:rPr>
        <w:tab/>
        <w:t xml:space="preserve">на мероприятия по направлению </w:t>
      </w:r>
      <w:r w:rsidRPr="00A4718C">
        <w:rPr>
          <w:b/>
          <w:sz w:val="28"/>
          <w:szCs w:val="28"/>
        </w:rPr>
        <w:t xml:space="preserve">«Управление муниципальным имуществом» </w:t>
      </w:r>
      <w:r w:rsidRPr="00A4718C">
        <w:rPr>
          <w:sz w:val="28"/>
          <w:szCs w:val="28"/>
        </w:rPr>
        <w:t xml:space="preserve">расходы составили </w:t>
      </w:r>
      <w:r w:rsidR="002A049E" w:rsidRPr="00A4718C">
        <w:rPr>
          <w:sz w:val="28"/>
          <w:szCs w:val="28"/>
        </w:rPr>
        <w:t>209</w:t>
      </w:r>
      <w:r w:rsidRPr="00A4718C">
        <w:rPr>
          <w:sz w:val="28"/>
          <w:szCs w:val="28"/>
        </w:rPr>
        <w:t>,</w:t>
      </w:r>
      <w:r w:rsidR="002A049E" w:rsidRPr="00A4718C">
        <w:rPr>
          <w:sz w:val="28"/>
          <w:szCs w:val="28"/>
        </w:rPr>
        <w:t>50</w:t>
      </w:r>
      <w:r w:rsidRPr="00A4718C">
        <w:rPr>
          <w:sz w:val="28"/>
          <w:szCs w:val="28"/>
        </w:rPr>
        <w:t xml:space="preserve"> тыс. рублей (средства местного бюджета) или 100,0 % от плана;</w:t>
      </w:r>
    </w:p>
    <w:p w:rsidR="00837410" w:rsidRPr="00A4718C" w:rsidRDefault="00837410" w:rsidP="00837410">
      <w:pPr>
        <w:spacing w:line="360" w:lineRule="auto"/>
        <w:ind w:firstLine="720"/>
        <w:jc w:val="both"/>
        <w:rPr>
          <w:sz w:val="28"/>
          <w:szCs w:val="28"/>
        </w:rPr>
      </w:pPr>
      <w:r w:rsidRPr="00A4718C">
        <w:rPr>
          <w:sz w:val="28"/>
          <w:szCs w:val="28"/>
        </w:rPr>
        <w:t>Денежные средства были освоены в рамках проведения следующих работ и услуг:</w:t>
      </w:r>
    </w:p>
    <w:p w:rsidR="00837410" w:rsidRPr="00A4718C" w:rsidRDefault="00837410" w:rsidP="00837410">
      <w:pPr>
        <w:pStyle w:val="a8"/>
        <w:numPr>
          <w:ilvl w:val="0"/>
          <w:numId w:val="2"/>
        </w:numPr>
        <w:spacing w:line="360" w:lineRule="auto"/>
        <w:ind w:left="0" w:firstLine="720"/>
        <w:jc w:val="both"/>
        <w:rPr>
          <w:sz w:val="28"/>
          <w:szCs w:val="28"/>
        </w:rPr>
      </w:pPr>
      <w:r w:rsidRPr="00A4718C">
        <w:rPr>
          <w:sz w:val="28"/>
          <w:szCs w:val="28"/>
        </w:rPr>
        <w:t xml:space="preserve">оценка имущества – </w:t>
      </w:r>
      <w:r w:rsidR="001F2144" w:rsidRPr="00A4718C">
        <w:rPr>
          <w:sz w:val="28"/>
          <w:szCs w:val="28"/>
        </w:rPr>
        <w:t>67</w:t>
      </w:r>
      <w:r w:rsidRPr="00A4718C">
        <w:rPr>
          <w:sz w:val="28"/>
          <w:szCs w:val="28"/>
        </w:rPr>
        <w:t>,</w:t>
      </w:r>
      <w:r w:rsidR="001F2144" w:rsidRPr="00A4718C">
        <w:rPr>
          <w:sz w:val="28"/>
          <w:szCs w:val="28"/>
        </w:rPr>
        <w:t>5</w:t>
      </w:r>
      <w:r w:rsidRPr="00A4718C">
        <w:rPr>
          <w:sz w:val="28"/>
          <w:szCs w:val="28"/>
        </w:rPr>
        <w:t xml:space="preserve"> тыс. рублей, </w:t>
      </w:r>
    </w:p>
    <w:p w:rsidR="00837410" w:rsidRPr="00A4718C" w:rsidRDefault="001F2144" w:rsidP="00837410">
      <w:pPr>
        <w:pStyle w:val="a8"/>
        <w:numPr>
          <w:ilvl w:val="0"/>
          <w:numId w:val="2"/>
        </w:numPr>
        <w:spacing w:line="360" w:lineRule="auto"/>
        <w:ind w:left="0" w:firstLine="720"/>
        <w:jc w:val="both"/>
        <w:rPr>
          <w:sz w:val="28"/>
          <w:szCs w:val="28"/>
        </w:rPr>
      </w:pPr>
      <w:r w:rsidRPr="00A4718C">
        <w:rPr>
          <w:sz w:val="28"/>
          <w:szCs w:val="28"/>
        </w:rPr>
        <w:t>постановка на государственный кадастровый учет земельных участков (межевание)</w:t>
      </w:r>
      <w:r w:rsidR="00837410" w:rsidRPr="00A4718C">
        <w:rPr>
          <w:sz w:val="28"/>
          <w:szCs w:val="28"/>
        </w:rPr>
        <w:t xml:space="preserve"> – </w:t>
      </w:r>
      <w:r w:rsidRPr="00A4718C">
        <w:rPr>
          <w:sz w:val="28"/>
          <w:szCs w:val="28"/>
        </w:rPr>
        <w:t>105</w:t>
      </w:r>
      <w:r w:rsidR="00837410" w:rsidRPr="00A4718C">
        <w:rPr>
          <w:sz w:val="28"/>
          <w:szCs w:val="28"/>
        </w:rPr>
        <w:t>,0 тыс. рублей,</w:t>
      </w:r>
    </w:p>
    <w:p w:rsidR="00837410" w:rsidRPr="00A4718C" w:rsidRDefault="001F2144" w:rsidP="00837410">
      <w:pPr>
        <w:pStyle w:val="a8"/>
        <w:numPr>
          <w:ilvl w:val="0"/>
          <w:numId w:val="2"/>
        </w:numPr>
        <w:spacing w:line="360" w:lineRule="auto"/>
        <w:ind w:left="0" w:firstLine="720"/>
        <w:jc w:val="both"/>
        <w:rPr>
          <w:sz w:val="28"/>
          <w:szCs w:val="28"/>
        </w:rPr>
      </w:pPr>
      <w:r w:rsidRPr="00A4718C">
        <w:rPr>
          <w:sz w:val="28"/>
          <w:szCs w:val="28"/>
        </w:rPr>
        <w:t>списание муниципального имущества (работы по сносу, разборке зданий)</w:t>
      </w:r>
      <w:r w:rsidR="00837410" w:rsidRPr="00A4718C">
        <w:rPr>
          <w:sz w:val="28"/>
          <w:szCs w:val="28"/>
        </w:rPr>
        <w:t xml:space="preserve"> – </w:t>
      </w:r>
      <w:r w:rsidRPr="00A4718C">
        <w:rPr>
          <w:sz w:val="28"/>
          <w:szCs w:val="28"/>
        </w:rPr>
        <w:t>37</w:t>
      </w:r>
      <w:r w:rsidR="00837410" w:rsidRPr="00A4718C">
        <w:rPr>
          <w:sz w:val="28"/>
          <w:szCs w:val="28"/>
        </w:rPr>
        <w:t>,0 тыс. рублей</w:t>
      </w:r>
      <w:r w:rsidRPr="00A4718C">
        <w:rPr>
          <w:sz w:val="28"/>
          <w:szCs w:val="28"/>
        </w:rPr>
        <w:t>.</w:t>
      </w:r>
      <w:r w:rsidR="00837410" w:rsidRPr="00A4718C">
        <w:rPr>
          <w:sz w:val="28"/>
          <w:szCs w:val="28"/>
        </w:rPr>
        <w:t xml:space="preserve"> </w:t>
      </w:r>
    </w:p>
    <w:p w:rsidR="00837410" w:rsidRPr="00A4718C" w:rsidRDefault="00837410" w:rsidP="00837410">
      <w:pPr>
        <w:spacing w:line="360" w:lineRule="auto"/>
        <w:ind w:firstLine="720"/>
        <w:jc w:val="both"/>
        <w:rPr>
          <w:sz w:val="28"/>
          <w:szCs w:val="28"/>
        </w:rPr>
      </w:pPr>
      <w:r w:rsidRPr="00A4718C">
        <w:rPr>
          <w:sz w:val="28"/>
          <w:szCs w:val="28"/>
        </w:rPr>
        <w:t>-</w:t>
      </w:r>
      <w:r w:rsidRPr="00A4718C">
        <w:rPr>
          <w:sz w:val="28"/>
          <w:szCs w:val="28"/>
        </w:rPr>
        <w:tab/>
        <w:t xml:space="preserve">по направлению </w:t>
      </w:r>
      <w:r w:rsidRPr="00A4718C">
        <w:rPr>
          <w:b/>
          <w:sz w:val="28"/>
          <w:szCs w:val="28"/>
        </w:rPr>
        <w:t xml:space="preserve">«Развитие малого и среднего предпринимательства» </w:t>
      </w:r>
      <w:r w:rsidRPr="00A4718C">
        <w:rPr>
          <w:sz w:val="28"/>
          <w:szCs w:val="28"/>
        </w:rPr>
        <w:t xml:space="preserve">расходы составили 10,0 тыс. рублей (средства местного бюджета) или 100,0% от плана. </w:t>
      </w:r>
    </w:p>
    <w:p w:rsidR="001F2144" w:rsidRPr="00A4718C" w:rsidRDefault="001F2144" w:rsidP="001F2144">
      <w:pPr>
        <w:suppressAutoHyphens/>
        <w:spacing w:line="360" w:lineRule="auto"/>
        <w:ind w:firstLine="709"/>
        <w:jc w:val="both"/>
        <w:rPr>
          <w:sz w:val="28"/>
          <w:szCs w:val="28"/>
        </w:rPr>
      </w:pPr>
      <w:r w:rsidRPr="00A4718C">
        <w:rPr>
          <w:sz w:val="28"/>
          <w:szCs w:val="28"/>
        </w:rPr>
        <w:t xml:space="preserve">С целью изучения работы с предпринимательской идеей, собственной или предложенной другими людьми – от определения поля предпринимательских идей и постановки целей до поисков путей их реализации, 25 октября 2024 года в молодежном пространстве «Отличное место» проведена Деловая игра «Мой район – мой бизнес». В Деловой игре принимали участие команды учащихся 10 класса КОГОБУ СШ с УИОП </w:t>
      </w:r>
      <w:proofErr w:type="spellStart"/>
      <w:r w:rsidRPr="00A4718C">
        <w:rPr>
          <w:sz w:val="28"/>
          <w:szCs w:val="28"/>
        </w:rPr>
        <w:t>пгт</w:t>
      </w:r>
      <w:proofErr w:type="spellEnd"/>
      <w:r w:rsidRPr="00A4718C">
        <w:rPr>
          <w:sz w:val="28"/>
          <w:szCs w:val="28"/>
        </w:rPr>
        <w:t> Нагорск и представители малого бизнеса района. Команда-победитель награждена Дипломом, участники Деловой игры получили сертификаты, и все ребята получили памятные сувениры и бесценный опыт участия в проектной деятельности.</w:t>
      </w:r>
    </w:p>
    <w:p w:rsidR="00837410" w:rsidRPr="00A4718C" w:rsidRDefault="00837410" w:rsidP="00837410">
      <w:pPr>
        <w:spacing w:line="360" w:lineRule="auto"/>
        <w:ind w:firstLine="720"/>
        <w:jc w:val="both"/>
        <w:rPr>
          <w:sz w:val="28"/>
          <w:szCs w:val="28"/>
        </w:rPr>
      </w:pPr>
      <w:r w:rsidRPr="00A4718C">
        <w:rPr>
          <w:sz w:val="28"/>
          <w:szCs w:val="28"/>
        </w:rPr>
        <w:lastRenderedPageBreak/>
        <w:t>-</w:t>
      </w:r>
      <w:r w:rsidRPr="00A4718C">
        <w:rPr>
          <w:sz w:val="28"/>
          <w:szCs w:val="28"/>
        </w:rPr>
        <w:tab/>
        <w:t xml:space="preserve">на мероприятия по направлению </w:t>
      </w:r>
      <w:r w:rsidRPr="00A4718C">
        <w:rPr>
          <w:b/>
          <w:sz w:val="28"/>
          <w:szCs w:val="28"/>
        </w:rPr>
        <w:t>«Организация выполнения полномочий органов местного самоуправления»</w:t>
      </w:r>
      <w:r w:rsidRPr="00A4718C">
        <w:rPr>
          <w:sz w:val="28"/>
          <w:szCs w:val="28"/>
        </w:rPr>
        <w:t xml:space="preserve"> расходы составили </w:t>
      </w:r>
      <w:r w:rsidR="002D3A96" w:rsidRPr="00A4718C">
        <w:rPr>
          <w:sz w:val="28"/>
          <w:szCs w:val="28"/>
        </w:rPr>
        <w:t>46 879</w:t>
      </w:r>
      <w:r w:rsidRPr="00A4718C">
        <w:rPr>
          <w:sz w:val="28"/>
          <w:szCs w:val="28"/>
        </w:rPr>
        <w:t>,</w:t>
      </w:r>
      <w:r w:rsidR="002D3A96" w:rsidRPr="00A4718C">
        <w:rPr>
          <w:sz w:val="28"/>
          <w:szCs w:val="28"/>
        </w:rPr>
        <w:t>81520</w:t>
      </w:r>
      <w:r w:rsidRPr="00A4718C">
        <w:rPr>
          <w:sz w:val="28"/>
          <w:szCs w:val="28"/>
        </w:rPr>
        <w:t xml:space="preserve"> тыс. рублей (</w:t>
      </w:r>
      <w:r w:rsidR="002D3A96" w:rsidRPr="00A4718C">
        <w:rPr>
          <w:sz w:val="28"/>
          <w:szCs w:val="28"/>
        </w:rPr>
        <w:t>1,70</w:t>
      </w:r>
      <w:r w:rsidRPr="00A4718C">
        <w:rPr>
          <w:sz w:val="28"/>
          <w:szCs w:val="28"/>
        </w:rPr>
        <w:t xml:space="preserve"> тыс. рублей средства федерального бюджета, </w:t>
      </w:r>
      <w:r w:rsidR="002D3A96" w:rsidRPr="00A4718C">
        <w:rPr>
          <w:sz w:val="28"/>
          <w:szCs w:val="28"/>
        </w:rPr>
        <w:t>18</w:t>
      </w:r>
      <w:r w:rsidRPr="00A4718C">
        <w:rPr>
          <w:sz w:val="28"/>
          <w:szCs w:val="28"/>
        </w:rPr>
        <w:t> </w:t>
      </w:r>
      <w:r w:rsidR="002D3A96" w:rsidRPr="00A4718C">
        <w:rPr>
          <w:sz w:val="28"/>
          <w:szCs w:val="28"/>
        </w:rPr>
        <w:t>096</w:t>
      </w:r>
      <w:r w:rsidRPr="00A4718C">
        <w:rPr>
          <w:sz w:val="28"/>
          <w:szCs w:val="28"/>
        </w:rPr>
        <w:t>,</w:t>
      </w:r>
      <w:r w:rsidR="002D3A96" w:rsidRPr="00A4718C">
        <w:rPr>
          <w:sz w:val="28"/>
          <w:szCs w:val="28"/>
        </w:rPr>
        <w:t>99491</w:t>
      </w:r>
      <w:r w:rsidRPr="00A4718C">
        <w:rPr>
          <w:sz w:val="28"/>
          <w:szCs w:val="28"/>
        </w:rPr>
        <w:t xml:space="preserve"> тыс. рублей средства областного бюджета и </w:t>
      </w:r>
      <w:r w:rsidR="002D3A96" w:rsidRPr="00A4718C">
        <w:rPr>
          <w:sz w:val="28"/>
          <w:szCs w:val="28"/>
        </w:rPr>
        <w:t>28</w:t>
      </w:r>
      <w:r w:rsidRPr="00A4718C">
        <w:rPr>
          <w:sz w:val="28"/>
          <w:szCs w:val="28"/>
        </w:rPr>
        <w:t> </w:t>
      </w:r>
      <w:r w:rsidR="002D3A96" w:rsidRPr="00A4718C">
        <w:rPr>
          <w:sz w:val="28"/>
          <w:szCs w:val="28"/>
        </w:rPr>
        <w:t>781</w:t>
      </w:r>
      <w:r w:rsidRPr="00A4718C">
        <w:rPr>
          <w:sz w:val="28"/>
          <w:szCs w:val="28"/>
        </w:rPr>
        <w:t>,</w:t>
      </w:r>
      <w:r w:rsidR="002D3A96" w:rsidRPr="00A4718C">
        <w:rPr>
          <w:sz w:val="28"/>
          <w:szCs w:val="28"/>
        </w:rPr>
        <w:t>12029</w:t>
      </w:r>
      <w:r w:rsidRPr="00A4718C">
        <w:rPr>
          <w:sz w:val="28"/>
          <w:szCs w:val="28"/>
        </w:rPr>
        <w:t xml:space="preserve"> тыс. рублей средства местного бюджета) или </w:t>
      </w:r>
      <w:r w:rsidR="002D3A96" w:rsidRPr="00A4718C">
        <w:rPr>
          <w:sz w:val="28"/>
          <w:szCs w:val="28"/>
        </w:rPr>
        <w:t>99,98</w:t>
      </w:r>
      <w:r w:rsidRPr="00A4718C">
        <w:rPr>
          <w:sz w:val="28"/>
          <w:szCs w:val="28"/>
        </w:rPr>
        <w:t xml:space="preserve">% от плана. </w:t>
      </w:r>
    </w:p>
    <w:p w:rsidR="00837410" w:rsidRPr="00A4718C" w:rsidRDefault="00837410" w:rsidP="00607918">
      <w:pPr>
        <w:spacing w:line="360" w:lineRule="auto"/>
        <w:ind w:firstLine="720"/>
        <w:jc w:val="both"/>
        <w:rPr>
          <w:sz w:val="28"/>
          <w:szCs w:val="28"/>
        </w:rPr>
      </w:pPr>
      <w:r w:rsidRPr="00A4718C">
        <w:rPr>
          <w:sz w:val="28"/>
          <w:szCs w:val="28"/>
        </w:rPr>
        <w:t>Все средства освоены в рамках выполнения полномочий органов местного самоуправления: выплата заработной платы, общехозяйственные и коммунальные расходы, услуги связи, расходы на ГСМ, тр</w:t>
      </w:r>
      <w:r w:rsidR="00607918" w:rsidRPr="00A4718C">
        <w:rPr>
          <w:sz w:val="28"/>
          <w:szCs w:val="28"/>
        </w:rPr>
        <w:t>анспортные расходы, а также на развитие «Информационного общества» (</w:t>
      </w:r>
      <w:r w:rsidRPr="00A4718C">
        <w:rPr>
          <w:sz w:val="28"/>
          <w:szCs w:val="28"/>
        </w:rPr>
        <w:t>приобретение компьют</w:t>
      </w:r>
      <w:r w:rsidR="00607918" w:rsidRPr="00A4718C">
        <w:rPr>
          <w:sz w:val="28"/>
          <w:szCs w:val="28"/>
        </w:rPr>
        <w:t>ерного оборудования и программ</w:t>
      </w:r>
      <w:r w:rsidR="002D3A96" w:rsidRPr="00A4718C">
        <w:rPr>
          <w:sz w:val="28"/>
          <w:szCs w:val="28"/>
        </w:rPr>
        <w:t>ного обеспечения</w:t>
      </w:r>
      <w:r w:rsidR="00607918" w:rsidRPr="00A4718C">
        <w:rPr>
          <w:sz w:val="28"/>
          <w:szCs w:val="28"/>
        </w:rPr>
        <w:t xml:space="preserve"> – </w:t>
      </w:r>
      <w:r w:rsidRPr="00A4718C">
        <w:rPr>
          <w:sz w:val="28"/>
          <w:szCs w:val="28"/>
        </w:rPr>
        <w:t>6</w:t>
      </w:r>
      <w:r w:rsidR="002D3A96" w:rsidRPr="00A4718C">
        <w:rPr>
          <w:sz w:val="28"/>
          <w:szCs w:val="28"/>
        </w:rPr>
        <w:t>28</w:t>
      </w:r>
      <w:r w:rsidRPr="00A4718C">
        <w:rPr>
          <w:sz w:val="28"/>
          <w:szCs w:val="28"/>
        </w:rPr>
        <w:t>,</w:t>
      </w:r>
      <w:r w:rsidR="002D3A96" w:rsidRPr="00A4718C">
        <w:rPr>
          <w:sz w:val="28"/>
          <w:szCs w:val="28"/>
        </w:rPr>
        <w:t>5353</w:t>
      </w:r>
      <w:r w:rsidRPr="00A4718C">
        <w:rPr>
          <w:sz w:val="28"/>
          <w:szCs w:val="28"/>
        </w:rPr>
        <w:t xml:space="preserve"> тыс. руб</w:t>
      </w:r>
      <w:r w:rsidR="00607918" w:rsidRPr="00A4718C">
        <w:rPr>
          <w:sz w:val="28"/>
          <w:szCs w:val="28"/>
        </w:rPr>
        <w:t>лей</w:t>
      </w:r>
      <w:r w:rsidRPr="00A4718C">
        <w:rPr>
          <w:sz w:val="28"/>
          <w:szCs w:val="28"/>
        </w:rPr>
        <w:t>).</w:t>
      </w:r>
    </w:p>
    <w:p w:rsidR="002D3A96" w:rsidRPr="00A4718C" w:rsidRDefault="00016323" w:rsidP="00607918">
      <w:pPr>
        <w:spacing w:line="360" w:lineRule="auto"/>
        <w:ind w:firstLine="720"/>
        <w:jc w:val="both"/>
        <w:rPr>
          <w:sz w:val="28"/>
          <w:szCs w:val="28"/>
        </w:rPr>
      </w:pPr>
      <w:r w:rsidRPr="00A4718C">
        <w:rPr>
          <w:sz w:val="28"/>
          <w:szCs w:val="28"/>
        </w:rPr>
        <w:t>-</w:t>
      </w:r>
      <w:r w:rsidRPr="00A4718C">
        <w:rPr>
          <w:sz w:val="28"/>
          <w:szCs w:val="28"/>
        </w:rPr>
        <w:tab/>
        <w:t xml:space="preserve">на мероприятия по направлению </w:t>
      </w:r>
      <w:r w:rsidRPr="00A4718C">
        <w:rPr>
          <w:b/>
          <w:sz w:val="28"/>
          <w:szCs w:val="28"/>
        </w:rPr>
        <w:t xml:space="preserve">«Развитие агропромышленного комплекса» </w:t>
      </w:r>
      <w:r w:rsidRPr="00A4718C">
        <w:rPr>
          <w:sz w:val="28"/>
          <w:szCs w:val="28"/>
        </w:rPr>
        <w:t>денежные средства не выделялись.</w:t>
      </w:r>
    </w:p>
    <w:p w:rsidR="00016323" w:rsidRPr="00A4718C" w:rsidRDefault="00016323" w:rsidP="00607918">
      <w:pPr>
        <w:spacing w:line="360" w:lineRule="auto"/>
        <w:ind w:firstLine="720"/>
        <w:jc w:val="both"/>
        <w:rPr>
          <w:sz w:val="28"/>
          <w:szCs w:val="28"/>
        </w:rPr>
      </w:pPr>
      <w:r w:rsidRPr="00A4718C">
        <w:rPr>
          <w:sz w:val="28"/>
          <w:szCs w:val="28"/>
        </w:rPr>
        <w:t>Сведения о достижении показателей эффективности реализации муниципальной программы за 2024 год отражены в форме № 1.</w:t>
      </w:r>
    </w:p>
    <w:p w:rsidR="00607918" w:rsidRPr="00A4718C" w:rsidRDefault="00607918" w:rsidP="00607918">
      <w:pPr>
        <w:spacing w:line="360" w:lineRule="auto"/>
        <w:ind w:firstLine="720"/>
        <w:jc w:val="both"/>
        <w:rPr>
          <w:sz w:val="28"/>
          <w:szCs w:val="28"/>
        </w:rPr>
      </w:pPr>
      <w:r w:rsidRPr="00A4718C">
        <w:rPr>
          <w:sz w:val="28"/>
          <w:szCs w:val="28"/>
        </w:rPr>
        <w:t>Следует отметить, что не выполнены следующие показатели:</w:t>
      </w:r>
    </w:p>
    <w:p w:rsidR="00016323" w:rsidRPr="00A4718C" w:rsidRDefault="00016323" w:rsidP="00607918">
      <w:pPr>
        <w:spacing w:line="360" w:lineRule="auto"/>
        <w:ind w:firstLine="720"/>
        <w:jc w:val="both"/>
        <w:rPr>
          <w:sz w:val="28"/>
          <w:szCs w:val="28"/>
        </w:rPr>
      </w:pPr>
      <w:r w:rsidRPr="00A4718C">
        <w:rPr>
          <w:sz w:val="28"/>
          <w:szCs w:val="28"/>
        </w:rPr>
        <w:t>-</w:t>
      </w:r>
      <w:r w:rsidRPr="00A4718C">
        <w:rPr>
          <w:sz w:val="28"/>
          <w:szCs w:val="28"/>
        </w:rPr>
        <w:tab/>
      </w:r>
      <w:r w:rsidRPr="00A4718C">
        <w:rPr>
          <w:b/>
          <w:sz w:val="28"/>
          <w:szCs w:val="28"/>
        </w:rPr>
        <w:t>«Доля должностей муниципальной службы, на которые сформирован кадровый резерв от штатной численности муниципальных служащих»</w:t>
      </w:r>
      <w:r w:rsidRPr="00A4718C">
        <w:rPr>
          <w:sz w:val="28"/>
          <w:szCs w:val="28"/>
        </w:rPr>
        <w:t xml:space="preserve"> - план 29,0 %, факт – 25,0% .</w:t>
      </w:r>
    </w:p>
    <w:p w:rsidR="00016323" w:rsidRPr="00A4718C" w:rsidRDefault="00016323" w:rsidP="00607918">
      <w:pPr>
        <w:spacing w:line="360" w:lineRule="auto"/>
        <w:ind w:firstLine="720"/>
        <w:jc w:val="both"/>
        <w:rPr>
          <w:sz w:val="28"/>
          <w:szCs w:val="28"/>
        </w:rPr>
      </w:pPr>
      <w:r w:rsidRPr="00A4718C">
        <w:rPr>
          <w:sz w:val="28"/>
          <w:szCs w:val="28"/>
        </w:rPr>
        <w:t>Причина: кадровый дефицит.</w:t>
      </w:r>
    </w:p>
    <w:p w:rsidR="00607918" w:rsidRPr="00A4718C" w:rsidRDefault="00016323" w:rsidP="00607918">
      <w:pPr>
        <w:spacing w:line="360" w:lineRule="auto"/>
        <w:ind w:firstLine="720"/>
        <w:jc w:val="both"/>
        <w:rPr>
          <w:sz w:val="28"/>
          <w:szCs w:val="28"/>
        </w:rPr>
      </w:pPr>
      <w:r w:rsidRPr="00A4718C">
        <w:rPr>
          <w:sz w:val="28"/>
          <w:szCs w:val="28"/>
        </w:rPr>
        <w:t>-</w:t>
      </w:r>
      <w:r w:rsidRPr="00A4718C">
        <w:rPr>
          <w:sz w:val="28"/>
          <w:szCs w:val="28"/>
        </w:rPr>
        <w:tab/>
      </w:r>
      <w:r w:rsidR="00607918" w:rsidRPr="00A4718C">
        <w:rPr>
          <w:b/>
          <w:sz w:val="28"/>
          <w:szCs w:val="28"/>
        </w:rPr>
        <w:t>«Удельный вес налоговых поступлений от СМП в общем объеме налоговых поступлений по району»</w:t>
      </w:r>
      <w:r w:rsidR="00607918" w:rsidRPr="00A4718C">
        <w:rPr>
          <w:sz w:val="28"/>
          <w:szCs w:val="28"/>
        </w:rPr>
        <w:t xml:space="preserve"> – план 69,</w:t>
      </w:r>
      <w:r w:rsidR="00071C79" w:rsidRPr="00A4718C">
        <w:rPr>
          <w:sz w:val="28"/>
          <w:szCs w:val="28"/>
        </w:rPr>
        <w:t>26</w:t>
      </w:r>
      <w:r w:rsidR="00607918" w:rsidRPr="00A4718C">
        <w:rPr>
          <w:sz w:val="28"/>
          <w:szCs w:val="28"/>
        </w:rPr>
        <w:t xml:space="preserve"> %, факт </w:t>
      </w:r>
      <w:r w:rsidR="00071C79" w:rsidRPr="00A4718C">
        <w:rPr>
          <w:sz w:val="28"/>
          <w:szCs w:val="28"/>
        </w:rPr>
        <w:t>49</w:t>
      </w:r>
      <w:r w:rsidR="00607918" w:rsidRPr="00A4718C">
        <w:rPr>
          <w:sz w:val="28"/>
          <w:szCs w:val="28"/>
        </w:rPr>
        <w:t>,</w:t>
      </w:r>
      <w:r w:rsidR="00071C79" w:rsidRPr="00A4718C">
        <w:rPr>
          <w:sz w:val="28"/>
          <w:szCs w:val="28"/>
        </w:rPr>
        <w:t>76</w:t>
      </w:r>
      <w:r w:rsidR="00607918" w:rsidRPr="00A4718C">
        <w:rPr>
          <w:sz w:val="28"/>
          <w:szCs w:val="28"/>
        </w:rPr>
        <w:t xml:space="preserve">%. </w:t>
      </w:r>
    </w:p>
    <w:p w:rsidR="00837410" w:rsidRPr="00A4718C" w:rsidRDefault="00071C79" w:rsidP="00607918">
      <w:pPr>
        <w:spacing w:line="360" w:lineRule="auto"/>
        <w:ind w:firstLine="720"/>
        <w:jc w:val="both"/>
        <w:rPr>
          <w:sz w:val="28"/>
          <w:szCs w:val="28"/>
        </w:rPr>
      </w:pPr>
      <w:r w:rsidRPr="00A4718C">
        <w:rPr>
          <w:sz w:val="28"/>
          <w:szCs w:val="28"/>
        </w:rPr>
        <w:t>Причина</w:t>
      </w:r>
      <w:bookmarkStart w:id="0" w:name="_GoBack"/>
      <w:bookmarkEnd w:id="0"/>
      <w:r w:rsidRPr="00A4718C">
        <w:rPr>
          <w:sz w:val="28"/>
          <w:szCs w:val="28"/>
        </w:rPr>
        <w:t xml:space="preserve"> с</w:t>
      </w:r>
      <w:r w:rsidR="00607918" w:rsidRPr="00A4718C">
        <w:rPr>
          <w:sz w:val="28"/>
          <w:szCs w:val="28"/>
        </w:rPr>
        <w:t>нижение поступлений по данному налогу в 202</w:t>
      </w:r>
      <w:r w:rsidRPr="00A4718C">
        <w:rPr>
          <w:sz w:val="28"/>
          <w:szCs w:val="28"/>
        </w:rPr>
        <w:t>4</w:t>
      </w:r>
      <w:r w:rsidR="00607918" w:rsidRPr="00A4718C">
        <w:rPr>
          <w:sz w:val="28"/>
          <w:szCs w:val="28"/>
        </w:rPr>
        <w:t xml:space="preserve"> году св</w:t>
      </w:r>
      <w:r w:rsidR="00846B01" w:rsidRPr="00A4718C">
        <w:rPr>
          <w:sz w:val="28"/>
          <w:szCs w:val="28"/>
        </w:rPr>
        <w:t>язано с введением с 01.01.2023</w:t>
      </w:r>
      <w:r w:rsidR="00607918" w:rsidRPr="00A4718C">
        <w:rPr>
          <w:sz w:val="28"/>
          <w:szCs w:val="28"/>
        </w:rPr>
        <w:t xml:space="preserve"> единого налогового платежа и изменением сроков уплаты налога. Кроме того, до конца 2024 года продлено действие нулевой ставки по УСН для впервые зарегистрированных предпринимателей на УСН или возобновивших деятельность. Также на снижение поступлений по данному налоговому платежу повлиял тот факт, что многие индивидуальные предприниматели района предпочитают переход с </w:t>
      </w:r>
      <w:r w:rsidR="00607918" w:rsidRPr="00A4718C">
        <w:rPr>
          <w:sz w:val="28"/>
          <w:szCs w:val="28"/>
        </w:rPr>
        <w:lastRenderedPageBreak/>
        <w:t>упрощенной системы налогообложения на налог на профессиональный доход (регистрируются в качестве «</w:t>
      </w:r>
      <w:proofErr w:type="spellStart"/>
      <w:r w:rsidR="00607918" w:rsidRPr="00A4718C">
        <w:rPr>
          <w:sz w:val="28"/>
          <w:szCs w:val="28"/>
        </w:rPr>
        <w:t>самозанятых</w:t>
      </w:r>
      <w:proofErr w:type="spellEnd"/>
      <w:r w:rsidR="00607918" w:rsidRPr="00A4718C">
        <w:rPr>
          <w:sz w:val="28"/>
          <w:szCs w:val="28"/>
        </w:rPr>
        <w:t>»).</w:t>
      </w:r>
    </w:p>
    <w:p w:rsidR="00B8519F" w:rsidRPr="00A4718C" w:rsidRDefault="00B8519F" w:rsidP="00B8519F">
      <w:pPr>
        <w:spacing w:before="120" w:after="120" w:line="360" w:lineRule="auto"/>
        <w:jc w:val="center"/>
        <w:rPr>
          <w:sz w:val="28"/>
          <w:szCs w:val="28"/>
          <w:u w:val="single"/>
        </w:rPr>
      </w:pPr>
      <w:r w:rsidRPr="00A4718C">
        <w:rPr>
          <w:sz w:val="28"/>
          <w:szCs w:val="28"/>
          <w:u w:val="single"/>
        </w:rPr>
        <w:t>Муниципальная программа</w:t>
      </w:r>
      <w:r w:rsidRPr="00A4718C">
        <w:rPr>
          <w:b/>
          <w:sz w:val="28"/>
          <w:szCs w:val="28"/>
          <w:u w:val="single"/>
        </w:rPr>
        <w:t xml:space="preserve"> «Управление муниципальными финансами и регулирование межбюджетных отношений Нагорского района</w:t>
      </w:r>
      <w:r w:rsidRPr="00A4718C">
        <w:rPr>
          <w:sz w:val="28"/>
          <w:szCs w:val="28"/>
          <w:u w:val="single"/>
        </w:rPr>
        <w:t>»</w:t>
      </w:r>
    </w:p>
    <w:p w:rsidR="00C4241C" w:rsidRPr="00A4718C" w:rsidRDefault="00C4241C" w:rsidP="00C4241C">
      <w:pPr>
        <w:spacing w:line="360" w:lineRule="auto"/>
        <w:ind w:firstLine="720"/>
        <w:jc w:val="both"/>
        <w:rPr>
          <w:sz w:val="28"/>
          <w:szCs w:val="28"/>
        </w:rPr>
      </w:pPr>
      <w:r w:rsidRPr="00A4718C">
        <w:rPr>
          <w:sz w:val="28"/>
          <w:szCs w:val="28"/>
        </w:rPr>
        <w:t>Для достижения цели муниципальной программы: проведения финансовой, бюджетной, налоговой политики на территории района, решались следующие задачи:</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организация бюджетного процесса;</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обеспечение сбалансированности и устойчивости бюджетной системы;</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развитие системы межбюджетных отношений.</w:t>
      </w:r>
    </w:p>
    <w:p w:rsidR="00C4241C" w:rsidRPr="00A4718C" w:rsidRDefault="00C4241C" w:rsidP="00C4241C">
      <w:pPr>
        <w:spacing w:line="360" w:lineRule="auto"/>
        <w:ind w:firstLine="720"/>
        <w:jc w:val="both"/>
        <w:rPr>
          <w:sz w:val="28"/>
          <w:szCs w:val="28"/>
        </w:rPr>
      </w:pPr>
      <w:r w:rsidRPr="00A4718C">
        <w:rPr>
          <w:sz w:val="28"/>
          <w:szCs w:val="28"/>
        </w:rPr>
        <w:t>Общий объем финансирования муниципальной программы в 202</w:t>
      </w:r>
      <w:r w:rsidR="003A5F99" w:rsidRPr="00A4718C">
        <w:rPr>
          <w:sz w:val="28"/>
          <w:szCs w:val="28"/>
        </w:rPr>
        <w:t>4</w:t>
      </w:r>
      <w:r w:rsidRPr="00A4718C">
        <w:rPr>
          <w:sz w:val="28"/>
          <w:szCs w:val="28"/>
        </w:rPr>
        <w:t xml:space="preserve"> году составил </w:t>
      </w:r>
      <w:r w:rsidR="003A5F99" w:rsidRPr="00A4718C">
        <w:rPr>
          <w:sz w:val="28"/>
          <w:szCs w:val="28"/>
        </w:rPr>
        <w:t>32</w:t>
      </w:r>
      <w:r w:rsidRPr="00A4718C">
        <w:rPr>
          <w:sz w:val="28"/>
          <w:szCs w:val="28"/>
        </w:rPr>
        <w:t> </w:t>
      </w:r>
      <w:r w:rsidR="003A5F99" w:rsidRPr="00A4718C">
        <w:rPr>
          <w:sz w:val="28"/>
          <w:szCs w:val="28"/>
        </w:rPr>
        <w:t>400</w:t>
      </w:r>
      <w:r w:rsidRPr="00A4718C">
        <w:rPr>
          <w:sz w:val="28"/>
          <w:szCs w:val="28"/>
        </w:rPr>
        <w:t>,</w:t>
      </w:r>
      <w:r w:rsidR="003A5F99" w:rsidRPr="00A4718C">
        <w:rPr>
          <w:sz w:val="28"/>
          <w:szCs w:val="28"/>
        </w:rPr>
        <w:t>05081</w:t>
      </w:r>
      <w:r w:rsidRPr="00A4718C">
        <w:rPr>
          <w:sz w:val="28"/>
          <w:szCs w:val="28"/>
        </w:rPr>
        <w:t xml:space="preserve"> тыс. рублей, в том числе: средства федерального бюджета – </w:t>
      </w:r>
      <w:r w:rsidR="003A5F99" w:rsidRPr="00A4718C">
        <w:rPr>
          <w:sz w:val="28"/>
          <w:szCs w:val="28"/>
        </w:rPr>
        <w:t>0</w:t>
      </w:r>
      <w:r w:rsidRPr="00A4718C">
        <w:rPr>
          <w:sz w:val="28"/>
          <w:szCs w:val="28"/>
        </w:rPr>
        <w:t>,</w:t>
      </w:r>
      <w:r w:rsidR="003A5F99" w:rsidRPr="00A4718C">
        <w:rPr>
          <w:sz w:val="28"/>
          <w:szCs w:val="28"/>
        </w:rPr>
        <w:t xml:space="preserve">0 </w:t>
      </w:r>
      <w:r w:rsidRPr="00A4718C">
        <w:rPr>
          <w:sz w:val="28"/>
          <w:szCs w:val="28"/>
        </w:rPr>
        <w:t>тыс. рублей, средства областного бюджета – 1 </w:t>
      </w:r>
      <w:r w:rsidR="003A5F99" w:rsidRPr="00A4718C">
        <w:rPr>
          <w:sz w:val="28"/>
          <w:szCs w:val="28"/>
        </w:rPr>
        <w:t>746</w:t>
      </w:r>
      <w:r w:rsidRPr="00A4718C">
        <w:rPr>
          <w:sz w:val="28"/>
          <w:szCs w:val="28"/>
        </w:rPr>
        <w:t>,</w:t>
      </w:r>
      <w:r w:rsidR="003A5F99" w:rsidRPr="00A4718C">
        <w:rPr>
          <w:sz w:val="28"/>
          <w:szCs w:val="28"/>
        </w:rPr>
        <w:t>87209</w:t>
      </w:r>
      <w:r w:rsidRPr="00A4718C">
        <w:rPr>
          <w:sz w:val="28"/>
          <w:szCs w:val="28"/>
        </w:rPr>
        <w:t xml:space="preserve"> тыс. рублей, средства местного бюджета – </w:t>
      </w:r>
      <w:r w:rsidR="003A5F99" w:rsidRPr="00A4718C">
        <w:rPr>
          <w:sz w:val="28"/>
          <w:szCs w:val="28"/>
        </w:rPr>
        <w:t>30</w:t>
      </w:r>
      <w:r w:rsidRPr="00A4718C">
        <w:rPr>
          <w:sz w:val="28"/>
          <w:szCs w:val="28"/>
        </w:rPr>
        <w:t> </w:t>
      </w:r>
      <w:r w:rsidR="003A5F99" w:rsidRPr="00A4718C">
        <w:rPr>
          <w:sz w:val="28"/>
          <w:szCs w:val="28"/>
        </w:rPr>
        <w:t>653</w:t>
      </w:r>
      <w:r w:rsidRPr="00A4718C">
        <w:rPr>
          <w:sz w:val="28"/>
          <w:szCs w:val="28"/>
        </w:rPr>
        <w:t>,</w:t>
      </w:r>
      <w:r w:rsidR="003A5F99" w:rsidRPr="00A4718C">
        <w:rPr>
          <w:sz w:val="28"/>
          <w:szCs w:val="28"/>
        </w:rPr>
        <w:t>17872</w:t>
      </w:r>
      <w:r w:rsidRPr="00A4718C">
        <w:rPr>
          <w:sz w:val="28"/>
          <w:szCs w:val="28"/>
        </w:rPr>
        <w:t xml:space="preserve"> тыс. рублей.</w:t>
      </w:r>
    </w:p>
    <w:p w:rsidR="00C4241C" w:rsidRPr="00A4718C" w:rsidRDefault="00C4241C" w:rsidP="00C4241C">
      <w:pPr>
        <w:spacing w:line="360" w:lineRule="auto"/>
        <w:ind w:firstLine="720"/>
        <w:jc w:val="both"/>
        <w:rPr>
          <w:sz w:val="28"/>
          <w:szCs w:val="28"/>
        </w:rPr>
      </w:pPr>
      <w:r w:rsidRPr="00A4718C">
        <w:rPr>
          <w:sz w:val="28"/>
          <w:szCs w:val="28"/>
        </w:rPr>
        <w:t>По итогам 202</w:t>
      </w:r>
      <w:r w:rsidR="003A5F99" w:rsidRPr="00A4718C">
        <w:rPr>
          <w:sz w:val="28"/>
          <w:szCs w:val="28"/>
        </w:rPr>
        <w:t>4</w:t>
      </w:r>
      <w:r w:rsidRPr="00A4718C">
        <w:rPr>
          <w:sz w:val="28"/>
          <w:szCs w:val="28"/>
        </w:rPr>
        <w:t xml:space="preserve"> года суммарный кассовый расход по муниципальной программе составил – </w:t>
      </w:r>
      <w:r w:rsidR="003A5F99" w:rsidRPr="00A4718C">
        <w:rPr>
          <w:sz w:val="28"/>
          <w:szCs w:val="28"/>
        </w:rPr>
        <w:t>32</w:t>
      </w:r>
      <w:r w:rsidRPr="00A4718C">
        <w:rPr>
          <w:sz w:val="28"/>
          <w:szCs w:val="28"/>
        </w:rPr>
        <w:t> </w:t>
      </w:r>
      <w:r w:rsidR="003A5F99" w:rsidRPr="00A4718C">
        <w:rPr>
          <w:sz w:val="28"/>
          <w:szCs w:val="28"/>
        </w:rPr>
        <w:t>397</w:t>
      </w:r>
      <w:r w:rsidRPr="00A4718C">
        <w:rPr>
          <w:sz w:val="28"/>
          <w:szCs w:val="28"/>
        </w:rPr>
        <w:t>,</w:t>
      </w:r>
      <w:r w:rsidR="003A5F99" w:rsidRPr="00A4718C">
        <w:rPr>
          <w:sz w:val="28"/>
          <w:szCs w:val="28"/>
        </w:rPr>
        <w:t>29647</w:t>
      </w:r>
      <w:r w:rsidRPr="00A4718C">
        <w:rPr>
          <w:sz w:val="28"/>
          <w:szCs w:val="28"/>
        </w:rPr>
        <w:t xml:space="preserve"> тыс. рублей, в том числе: за счет средств федерального бюджета </w:t>
      </w:r>
      <w:r w:rsidR="003A5F99" w:rsidRPr="00A4718C">
        <w:rPr>
          <w:sz w:val="28"/>
          <w:szCs w:val="28"/>
        </w:rPr>
        <w:t>0</w:t>
      </w:r>
      <w:r w:rsidRPr="00A4718C">
        <w:rPr>
          <w:sz w:val="28"/>
          <w:szCs w:val="28"/>
        </w:rPr>
        <w:t>,</w:t>
      </w:r>
      <w:r w:rsidR="003A5F99" w:rsidRPr="00A4718C">
        <w:rPr>
          <w:sz w:val="28"/>
          <w:szCs w:val="28"/>
        </w:rPr>
        <w:t>0</w:t>
      </w:r>
      <w:r w:rsidRPr="00A4718C">
        <w:rPr>
          <w:sz w:val="28"/>
          <w:szCs w:val="28"/>
        </w:rPr>
        <w:t xml:space="preserve"> тыс. рублей, за счет средств областного бюджета – 1 </w:t>
      </w:r>
      <w:r w:rsidR="003A5F99" w:rsidRPr="00A4718C">
        <w:rPr>
          <w:sz w:val="28"/>
          <w:szCs w:val="28"/>
        </w:rPr>
        <w:t>746</w:t>
      </w:r>
      <w:r w:rsidRPr="00A4718C">
        <w:rPr>
          <w:sz w:val="28"/>
          <w:szCs w:val="28"/>
        </w:rPr>
        <w:t>,</w:t>
      </w:r>
      <w:r w:rsidR="003A5F99" w:rsidRPr="00A4718C">
        <w:rPr>
          <w:sz w:val="28"/>
          <w:szCs w:val="28"/>
        </w:rPr>
        <w:t>87209</w:t>
      </w:r>
      <w:r w:rsidRPr="00A4718C">
        <w:rPr>
          <w:sz w:val="28"/>
          <w:szCs w:val="28"/>
        </w:rPr>
        <w:t xml:space="preserve"> тыс. рублей, за счет средств местного бюджета – </w:t>
      </w:r>
      <w:r w:rsidR="003A5F99" w:rsidRPr="00A4718C">
        <w:rPr>
          <w:sz w:val="28"/>
          <w:szCs w:val="28"/>
        </w:rPr>
        <w:t>30</w:t>
      </w:r>
      <w:r w:rsidRPr="00A4718C">
        <w:rPr>
          <w:sz w:val="28"/>
          <w:szCs w:val="28"/>
        </w:rPr>
        <w:t> </w:t>
      </w:r>
      <w:r w:rsidR="003A5F99" w:rsidRPr="00A4718C">
        <w:rPr>
          <w:sz w:val="28"/>
          <w:szCs w:val="28"/>
        </w:rPr>
        <w:t>650</w:t>
      </w:r>
      <w:r w:rsidRPr="00A4718C">
        <w:rPr>
          <w:sz w:val="28"/>
          <w:szCs w:val="28"/>
        </w:rPr>
        <w:t>,</w:t>
      </w:r>
      <w:r w:rsidR="003A5F99" w:rsidRPr="00A4718C">
        <w:rPr>
          <w:sz w:val="28"/>
          <w:szCs w:val="28"/>
        </w:rPr>
        <w:t>42438</w:t>
      </w:r>
      <w:r w:rsidRPr="00A4718C">
        <w:rPr>
          <w:sz w:val="28"/>
          <w:szCs w:val="28"/>
        </w:rPr>
        <w:t xml:space="preserve"> тыс. рублей, что составляет 100% от плана.</w:t>
      </w:r>
    </w:p>
    <w:p w:rsidR="00C4241C" w:rsidRPr="00A4718C" w:rsidRDefault="00C4241C" w:rsidP="00C4241C">
      <w:pPr>
        <w:spacing w:line="360" w:lineRule="auto"/>
        <w:ind w:firstLine="720"/>
        <w:jc w:val="both"/>
        <w:rPr>
          <w:sz w:val="28"/>
          <w:szCs w:val="28"/>
        </w:rPr>
      </w:pPr>
      <w:r w:rsidRPr="00A4718C">
        <w:rPr>
          <w:sz w:val="28"/>
          <w:szCs w:val="28"/>
        </w:rPr>
        <w:t>В ходе реализации основных задач достигнуты следующие результаты:</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 xml:space="preserve">формирование бюджета муниципального района проводилось в соответствии с постановлением администрации Нагорского района Кировской области от 11.05.2021 № 181-П «Об утверждении </w:t>
      </w:r>
      <w:proofErr w:type="gramStart"/>
      <w:r w:rsidRPr="00A4718C">
        <w:rPr>
          <w:sz w:val="28"/>
          <w:szCs w:val="28"/>
        </w:rPr>
        <w:t>Порядка составления проекта бюджета муниципального образования</w:t>
      </w:r>
      <w:proofErr w:type="gramEnd"/>
      <w:r w:rsidRPr="00A4718C">
        <w:rPr>
          <w:sz w:val="28"/>
          <w:szCs w:val="28"/>
        </w:rPr>
        <w:t xml:space="preserve"> Нагорский муниципальный район Кировской области на очередной финансовый год и на плановый период». Бюджет муниципального образования Нагорский муниципальный район сформирован в установленные сроки, по итогам </w:t>
      </w:r>
      <w:r w:rsidRPr="00A4718C">
        <w:rPr>
          <w:sz w:val="28"/>
          <w:szCs w:val="28"/>
        </w:rPr>
        <w:lastRenderedPageBreak/>
        <w:t xml:space="preserve">принято решение </w:t>
      </w:r>
      <w:proofErr w:type="spellStart"/>
      <w:r w:rsidRPr="00A4718C">
        <w:rPr>
          <w:sz w:val="28"/>
          <w:szCs w:val="28"/>
        </w:rPr>
        <w:t>Нагорской</w:t>
      </w:r>
      <w:proofErr w:type="spellEnd"/>
      <w:r w:rsidRPr="00A4718C">
        <w:rPr>
          <w:sz w:val="28"/>
          <w:szCs w:val="28"/>
        </w:rPr>
        <w:t xml:space="preserve"> районной Думы от 1</w:t>
      </w:r>
      <w:r w:rsidR="003A5F99" w:rsidRPr="00A4718C">
        <w:rPr>
          <w:sz w:val="28"/>
          <w:szCs w:val="28"/>
        </w:rPr>
        <w:t>3</w:t>
      </w:r>
      <w:r w:rsidRPr="00A4718C">
        <w:rPr>
          <w:sz w:val="28"/>
          <w:szCs w:val="28"/>
        </w:rPr>
        <w:t>.12.202</w:t>
      </w:r>
      <w:r w:rsidR="003A5F99" w:rsidRPr="00A4718C">
        <w:rPr>
          <w:sz w:val="28"/>
          <w:szCs w:val="28"/>
        </w:rPr>
        <w:t>4</w:t>
      </w:r>
      <w:r w:rsidRPr="00A4718C">
        <w:rPr>
          <w:sz w:val="28"/>
          <w:szCs w:val="28"/>
        </w:rPr>
        <w:t xml:space="preserve"> № </w:t>
      </w:r>
      <w:r w:rsidR="003A5F99" w:rsidRPr="00A4718C">
        <w:rPr>
          <w:sz w:val="28"/>
          <w:szCs w:val="28"/>
        </w:rPr>
        <w:t>34</w:t>
      </w:r>
      <w:r w:rsidRPr="00A4718C">
        <w:rPr>
          <w:sz w:val="28"/>
          <w:szCs w:val="28"/>
        </w:rPr>
        <w:t>.1 «О бюджете муниципального образования Нагорский муниципальный район на 202</w:t>
      </w:r>
      <w:r w:rsidR="003A5F99" w:rsidRPr="00A4718C">
        <w:rPr>
          <w:sz w:val="28"/>
          <w:szCs w:val="28"/>
        </w:rPr>
        <w:t>5</w:t>
      </w:r>
      <w:r w:rsidRPr="00A4718C">
        <w:rPr>
          <w:sz w:val="28"/>
          <w:szCs w:val="28"/>
        </w:rPr>
        <w:t xml:space="preserve"> год и плановый период 202</w:t>
      </w:r>
      <w:r w:rsidR="003A5F99" w:rsidRPr="00A4718C">
        <w:rPr>
          <w:sz w:val="28"/>
          <w:szCs w:val="28"/>
        </w:rPr>
        <w:t>6</w:t>
      </w:r>
      <w:r w:rsidRPr="00A4718C">
        <w:rPr>
          <w:sz w:val="28"/>
          <w:szCs w:val="28"/>
        </w:rPr>
        <w:t xml:space="preserve"> и 202</w:t>
      </w:r>
      <w:r w:rsidR="003A5F99" w:rsidRPr="00A4718C">
        <w:rPr>
          <w:sz w:val="28"/>
          <w:szCs w:val="28"/>
        </w:rPr>
        <w:t>7</w:t>
      </w:r>
      <w:r w:rsidRPr="00A4718C">
        <w:rPr>
          <w:sz w:val="28"/>
          <w:szCs w:val="28"/>
        </w:rPr>
        <w:t xml:space="preserve"> годов».</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 xml:space="preserve">формирование и утверждение сводной бюджетной росписи бюджета муниципального образования Нагорский муниципальный район, а </w:t>
      </w:r>
      <w:r w:rsidR="00D4621E" w:rsidRPr="00A4718C">
        <w:rPr>
          <w:sz w:val="28"/>
          <w:szCs w:val="28"/>
        </w:rPr>
        <w:t>также</w:t>
      </w:r>
      <w:r w:rsidRPr="00A4718C">
        <w:rPr>
          <w:sz w:val="28"/>
          <w:szCs w:val="28"/>
        </w:rPr>
        <w:t xml:space="preserve"> доведение лимитов бюджетных обязательств до ГРБС Нагорского муниципального района осуществлялось </w:t>
      </w:r>
      <w:r w:rsidR="00D4621E" w:rsidRPr="00A4718C">
        <w:rPr>
          <w:sz w:val="28"/>
          <w:szCs w:val="28"/>
        </w:rPr>
        <w:t>в сроки,</w:t>
      </w:r>
      <w:r w:rsidRPr="00A4718C">
        <w:rPr>
          <w:sz w:val="28"/>
          <w:szCs w:val="28"/>
        </w:rPr>
        <w:t xml:space="preserve"> установленные приказом финансового управления администрации Нагорского района от 17.12.2018 № 63 «Об утверждении Порядка составления и ведения сводной бюджетной росписи бюджета муниципального района».</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 xml:space="preserve">Обеспечение расходных обязательств Нагорского района средствами бюджета муниципального района в </w:t>
      </w:r>
      <w:proofErr w:type="gramStart"/>
      <w:r w:rsidRPr="00A4718C">
        <w:rPr>
          <w:sz w:val="28"/>
          <w:szCs w:val="28"/>
        </w:rPr>
        <w:t xml:space="preserve">объеме, утвержденном решением </w:t>
      </w:r>
      <w:proofErr w:type="spellStart"/>
      <w:r w:rsidRPr="00A4718C">
        <w:rPr>
          <w:sz w:val="28"/>
          <w:szCs w:val="28"/>
        </w:rPr>
        <w:t>Нагорской</w:t>
      </w:r>
      <w:proofErr w:type="spellEnd"/>
      <w:r w:rsidRPr="00A4718C">
        <w:rPr>
          <w:sz w:val="28"/>
          <w:szCs w:val="28"/>
        </w:rPr>
        <w:t xml:space="preserve"> районной Думы о бюджете муниципального района на очередной финансовый год и на плановый период выполнено</w:t>
      </w:r>
      <w:proofErr w:type="gramEnd"/>
      <w:r w:rsidRPr="00A4718C">
        <w:rPr>
          <w:sz w:val="28"/>
          <w:szCs w:val="28"/>
        </w:rPr>
        <w:t xml:space="preserve"> в полном объеме (100%).</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 xml:space="preserve">Отношение объема муниципального долга Нагорского района к общему годовому объему доходов бюджета муниципального района без учета объема безвозмездных поступлений составило 0% (при </w:t>
      </w:r>
      <w:proofErr w:type="gramStart"/>
      <w:r w:rsidRPr="00A4718C">
        <w:rPr>
          <w:sz w:val="28"/>
          <w:szCs w:val="28"/>
        </w:rPr>
        <w:t>допустимом</w:t>
      </w:r>
      <w:proofErr w:type="gramEnd"/>
      <w:r w:rsidRPr="00A4718C">
        <w:rPr>
          <w:sz w:val="28"/>
          <w:szCs w:val="28"/>
        </w:rPr>
        <w:t xml:space="preserve"> не более 50%). По отношению к предыдущему году показатель </w:t>
      </w:r>
      <w:r w:rsidR="00EF6065" w:rsidRPr="00A4718C">
        <w:rPr>
          <w:sz w:val="28"/>
          <w:szCs w:val="28"/>
        </w:rPr>
        <w:t>не изменился</w:t>
      </w:r>
      <w:r w:rsidRPr="00A4718C">
        <w:rPr>
          <w:sz w:val="28"/>
          <w:szCs w:val="28"/>
        </w:rPr>
        <w:t>.</w:t>
      </w:r>
    </w:p>
    <w:p w:rsidR="00C4241C" w:rsidRPr="00A4718C" w:rsidRDefault="00C4241C" w:rsidP="00C4241C">
      <w:pPr>
        <w:spacing w:line="360" w:lineRule="auto"/>
        <w:ind w:firstLine="720"/>
        <w:jc w:val="both"/>
        <w:rPr>
          <w:sz w:val="28"/>
          <w:szCs w:val="28"/>
        </w:rPr>
      </w:pPr>
      <w:proofErr w:type="gramStart"/>
      <w:r w:rsidRPr="00A4718C">
        <w:rPr>
          <w:sz w:val="28"/>
          <w:szCs w:val="28"/>
        </w:rPr>
        <w:t>-</w:t>
      </w:r>
      <w:r w:rsidRPr="00A4718C">
        <w:rPr>
          <w:sz w:val="28"/>
          <w:szCs w:val="28"/>
        </w:rPr>
        <w:tab/>
        <w:t>Отношение объема расходов на обслуживание муниципального долга Нагорского района к общему объему расходов бюджета муниципального района, за исключением объема расходов, которые осуществляются за счет субвенций, предоставляемых из федерального и областного бюджетов, составило 0% (при допустимом значении не более 15%).</w:t>
      </w:r>
      <w:proofErr w:type="gramEnd"/>
      <w:r w:rsidRPr="00A4718C">
        <w:rPr>
          <w:sz w:val="28"/>
          <w:szCs w:val="28"/>
        </w:rPr>
        <w:t xml:space="preserve"> По отношению к предыдущему году показатель </w:t>
      </w:r>
      <w:r w:rsidR="00EF6065" w:rsidRPr="00A4718C">
        <w:rPr>
          <w:sz w:val="28"/>
          <w:szCs w:val="28"/>
        </w:rPr>
        <w:t xml:space="preserve">не </w:t>
      </w:r>
      <w:r w:rsidRPr="00A4718C">
        <w:rPr>
          <w:sz w:val="28"/>
          <w:szCs w:val="28"/>
        </w:rPr>
        <w:t>снизился</w:t>
      </w:r>
      <w:r w:rsidR="00EF6065" w:rsidRPr="00A4718C">
        <w:rPr>
          <w:sz w:val="28"/>
          <w:szCs w:val="28"/>
        </w:rPr>
        <w:t>.</w:t>
      </w:r>
      <w:r w:rsidRPr="00A4718C">
        <w:rPr>
          <w:sz w:val="28"/>
          <w:szCs w:val="28"/>
        </w:rPr>
        <w:t xml:space="preserve"> </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Обеспечено отсутствие просроченной задолженности по муниципальному долгу Нагорского района. Кредиты кредитных организаций в 202</w:t>
      </w:r>
      <w:r w:rsidR="00EF6065" w:rsidRPr="00A4718C">
        <w:rPr>
          <w:sz w:val="28"/>
          <w:szCs w:val="28"/>
        </w:rPr>
        <w:t xml:space="preserve">4 </w:t>
      </w:r>
      <w:r w:rsidRPr="00A4718C">
        <w:rPr>
          <w:sz w:val="28"/>
          <w:szCs w:val="28"/>
        </w:rPr>
        <w:t>году не привлекались.</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 xml:space="preserve">Составление годового отчета об исполнении бюджета муниципального района проведено в установленный срок. Годовой отчет </w:t>
      </w:r>
      <w:r w:rsidRPr="00A4718C">
        <w:rPr>
          <w:sz w:val="28"/>
          <w:szCs w:val="28"/>
        </w:rPr>
        <w:lastRenderedPageBreak/>
        <w:t xml:space="preserve">утвержден решением </w:t>
      </w:r>
      <w:proofErr w:type="spellStart"/>
      <w:r w:rsidRPr="00A4718C">
        <w:rPr>
          <w:sz w:val="28"/>
          <w:szCs w:val="28"/>
        </w:rPr>
        <w:t>Нагорской</w:t>
      </w:r>
      <w:proofErr w:type="spellEnd"/>
      <w:r w:rsidRPr="00A4718C">
        <w:rPr>
          <w:sz w:val="28"/>
          <w:szCs w:val="28"/>
        </w:rPr>
        <w:t xml:space="preserve"> районной Думы от 2</w:t>
      </w:r>
      <w:r w:rsidR="00EF6065" w:rsidRPr="00A4718C">
        <w:rPr>
          <w:sz w:val="28"/>
          <w:szCs w:val="28"/>
        </w:rPr>
        <w:t>8</w:t>
      </w:r>
      <w:r w:rsidRPr="00A4718C">
        <w:rPr>
          <w:sz w:val="28"/>
          <w:szCs w:val="28"/>
        </w:rPr>
        <w:t>.0</w:t>
      </w:r>
      <w:r w:rsidR="00EF6065" w:rsidRPr="00A4718C">
        <w:rPr>
          <w:sz w:val="28"/>
          <w:szCs w:val="28"/>
        </w:rPr>
        <w:t>6</w:t>
      </w:r>
      <w:r w:rsidRPr="00A4718C">
        <w:rPr>
          <w:sz w:val="28"/>
          <w:szCs w:val="28"/>
        </w:rPr>
        <w:t>.202</w:t>
      </w:r>
      <w:r w:rsidR="00EF6065" w:rsidRPr="00A4718C">
        <w:rPr>
          <w:sz w:val="28"/>
          <w:szCs w:val="28"/>
        </w:rPr>
        <w:t>4</w:t>
      </w:r>
      <w:r w:rsidRPr="00A4718C">
        <w:rPr>
          <w:sz w:val="28"/>
          <w:szCs w:val="28"/>
        </w:rPr>
        <w:t xml:space="preserve"> № </w:t>
      </w:r>
      <w:r w:rsidR="00EF6065" w:rsidRPr="00A4718C">
        <w:rPr>
          <w:sz w:val="28"/>
          <w:szCs w:val="28"/>
        </w:rPr>
        <w:t>3</w:t>
      </w:r>
      <w:r w:rsidRPr="00A4718C">
        <w:rPr>
          <w:sz w:val="28"/>
          <w:szCs w:val="28"/>
        </w:rPr>
        <w:t>0.2 «Об исполнении бюджета муниципального образования Нагорский муниципальный район Кировской области за 202</w:t>
      </w:r>
      <w:r w:rsidR="00055187" w:rsidRPr="00A4718C">
        <w:rPr>
          <w:sz w:val="28"/>
          <w:szCs w:val="28"/>
        </w:rPr>
        <w:t>3</w:t>
      </w:r>
      <w:r w:rsidRPr="00A4718C">
        <w:rPr>
          <w:sz w:val="28"/>
          <w:szCs w:val="28"/>
        </w:rPr>
        <w:t xml:space="preserve"> год».</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Выполнение финансовым управлением утвержденного плана контрольной работы обеспечено в полном объеме. За 202</w:t>
      </w:r>
      <w:r w:rsidR="00055187" w:rsidRPr="00A4718C">
        <w:rPr>
          <w:sz w:val="28"/>
          <w:szCs w:val="28"/>
        </w:rPr>
        <w:t>4</w:t>
      </w:r>
      <w:r w:rsidRPr="00A4718C">
        <w:rPr>
          <w:sz w:val="28"/>
          <w:szCs w:val="28"/>
        </w:rPr>
        <w:t xml:space="preserve"> год финансовым управлением администрации Нагорского района в рамках внутреннего муниципального финансового контроля проведено 9 контрольных мероприятий: </w:t>
      </w:r>
    </w:p>
    <w:p w:rsidR="00C4241C" w:rsidRPr="00A4718C" w:rsidRDefault="00C4241C" w:rsidP="00C4241C">
      <w:pPr>
        <w:spacing w:line="360" w:lineRule="auto"/>
        <w:ind w:firstLine="720"/>
        <w:jc w:val="both"/>
        <w:rPr>
          <w:sz w:val="28"/>
          <w:szCs w:val="28"/>
        </w:rPr>
      </w:pPr>
      <w:r w:rsidRPr="00A4718C">
        <w:rPr>
          <w:sz w:val="28"/>
          <w:szCs w:val="28"/>
        </w:rPr>
        <w:t xml:space="preserve">2 – плановые ревизии финансово-хозяйственной деятельности, </w:t>
      </w:r>
    </w:p>
    <w:p w:rsidR="00C4241C" w:rsidRPr="00A4718C" w:rsidRDefault="00C4241C" w:rsidP="00C4241C">
      <w:pPr>
        <w:spacing w:line="360" w:lineRule="auto"/>
        <w:ind w:firstLine="720"/>
        <w:jc w:val="both"/>
        <w:rPr>
          <w:sz w:val="28"/>
          <w:szCs w:val="28"/>
        </w:rPr>
      </w:pPr>
      <w:r w:rsidRPr="00A4718C">
        <w:rPr>
          <w:sz w:val="28"/>
          <w:szCs w:val="28"/>
        </w:rPr>
        <w:t xml:space="preserve">2 – плановые проверки соблюдения законодательства Российской Федерации и иных правовых актов о контрактной системе в сфере закупок товаров, работ, услуг для обеспечения муниципальных нужд в отношении отдельных закупок для обеспечения муниципальных нужд, </w:t>
      </w:r>
    </w:p>
    <w:p w:rsidR="00055187" w:rsidRPr="00A4718C" w:rsidRDefault="00055187" w:rsidP="00055187">
      <w:pPr>
        <w:spacing w:line="360" w:lineRule="auto"/>
        <w:ind w:firstLine="720"/>
        <w:jc w:val="both"/>
        <w:rPr>
          <w:sz w:val="28"/>
          <w:szCs w:val="28"/>
        </w:rPr>
      </w:pPr>
      <w:r w:rsidRPr="00A4718C">
        <w:rPr>
          <w:sz w:val="28"/>
          <w:szCs w:val="28"/>
        </w:rPr>
        <w:t xml:space="preserve">1 – плановая проверка бюджетных полномочий по администрированию доходов или источников финансирования дефицита местного бюджета, </w:t>
      </w:r>
    </w:p>
    <w:p w:rsidR="00055187" w:rsidRPr="00A4718C" w:rsidRDefault="00055187" w:rsidP="00055187">
      <w:pPr>
        <w:spacing w:line="360" w:lineRule="auto"/>
        <w:ind w:firstLine="720"/>
        <w:jc w:val="both"/>
        <w:rPr>
          <w:sz w:val="28"/>
          <w:szCs w:val="28"/>
        </w:rPr>
      </w:pPr>
      <w:r w:rsidRPr="00A4718C">
        <w:rPr>
          <w:sz w:val="28"/>
          <w:szCs w:val="28"/>
        </w:rPr>
        <w:t xml:space="preserve">1 – плановая проверка соблюдения целей, порядка и условий предоставления местным бюджетам из областного бюджета субсидии на оборудование (дооборудование) пляжей (мест отдыха людей у воды), </w:t>
      </w:r>
    </w:p>
    <w:p w:rsidR="00055187" w:rsidRPr="00A4718C" w:rsidRDefault="00055187" w:rsidP="00055187">
      <w:pPr>
        <w:spacing w:line="360" w:lineRule="auto"/>
        <w:ind w:firstLine="720"/>
        <w:jc w:val="both"/>
        <w:rPr>
          <w:sz w:val="28"/>
          <w:szCs w:val="28"/>
        </w:rPr>
      </w:pPr>
      <w:r w:rsidRPr="00A4718C">
        <w:rPr>
          <w:sz w:val="28"/>
          <w:szCs w:val="28"/>
        </w:rPr>
        <w:t xml:space="preserve">1 – плановая проверка достоверности отчета о реализации муниципальной программы «Использование и охрана земель на территории Нагорского городского поселения на 2020-2025 годы», отчета о достижении показателей результативности, </w:t>
      </w:r>
    </w:p>
    <w:p w:rsidR="00055187" w:rsidRPr="00A4718C" w:rsidRDefault="00055187" w:rsidP="00055187">
      <w:pPr>
        <w:spacing w:line="360" w:lineRule="auto"/>
        <w:ind w:firstLine="720"/>
        <w:jc w:val="both"/>
        <w:rPr>
          <w:sz w:val="28"/>
          <w:szCs w:val="28"/>
        </w:rPr>
      </w:pPr>
      <w:r w:rsidRPr="00A4718C">
        <w:rPr>
          <w:sz w:val="28"/>
          <w:szCs w:val="28"/>
        </w:rPr>
        <w:t xml:space="preserve">1 – плановая проверка целевого использования бюджетных ассигнований резервного фонда местной администрации, </w:t>
      </w:r>
    </w:p>
    <w:p w:rsidR="00C4241C" w:rsidRPr="00A4718C" w:rsidRDefault="00055187" w:rsidP="00055187">
      <w:pPr>
        <w:spacing w:line="360" w:lineRule="auto"/>
        <w:ind w:firstLine="720"/>
        <w:jc w:val="both"/>
        <w:rPr>
          <w:sz w:val="28"/>
          <w:szCs w:val="28"/>
        </w:rPr>
      </w:pPr>
      <w:r w:rsidRPr="00A4718C">
        <w:rPr>
          <w:sz w:val="28"/>
          <w:szCs w:val="28"/>
        </w:rPr>
        <w:t>1 – плановая проверка осуществления расходов на обеспечение функций казенного учреждения и их отражения в бюджетном учете и отчетности</w:t>
      </w:r>
      <w:r w:rsidR="00C4241C" w:rsidRPr="00A4718C">
        <w:rPr>
          <w:sz w:val="28"/>
          <w:szCs w:val="28"/>
        </w:rPr>
        <w:t>.</w:t>
      </w:r>
    </w:p>
    <w:p w:rsidR="00C4241C" w:rsidRPr="00A4718C" w:rsidRDefault="00C4241C" w:rsidP="00C4241C">
      <w:pPr>
        <w:spacing w:line="360" w:lineRule="auto"/>
        <w:ind w:firstLine="720"/>
        <w:jc w:val="both"/>
        <w:rPr>
          <w:sz w:val="28"/>
          <w:szCs w:val="28"/>
        </w:rPr>
      </w:pPr>
      <w:r w:rsidRPr="00A4718C">
        <w:rPr>
          <w:sz w:val="28"/>
          <w:szCs w:val="28"/>
        </w:rPr>
        <w:t>Количество проведенных плановых контрольных мероприятий по внутреннему муниципальному финансовому контролю за 202</w:t>
      </w:r>
      <w:r w:rsidR="00055187" w:rsidRPr="00A4718C">
        <w:rPr>
          <w:sz w:val="28"/>
          <w:szCs w:val="28"/>
        </w:rPr>
        <w:t>4</w:t>
      </w:r>
      <w:r w:rsidRPr="00A4718C">
        <w:rPr>
          <w:sz w:val="28"/>
          <w:szCs w:val="28"/>
        </w:rPr>
        <w:t xml:space="preserve"> год составило </w:t>
      </w:r>
      <w:r w:rsidRPr="00A4718C">
        <w:rPr>
          <w:sz w:val="28"/>
          <w:szCs w:val="28"/>
        </w:rPr>
        <w:lastRenderedPageBreak/>
        <w:t>100% от плана контрольных мероприятий финансового управления администрации Нагорского района на 202</w:t>
      </w:r>
      <w:r w:rsidR="00055187" w:rsidRPr="00A4718C">
        <w:rPr>
          <w:sz w:val="28"/>
          <w:szCs w:val="28"/>
        </w:rPr>
        <w:t>4</w:t>
      </w:r>
      <w:r w:rsidRPr="00A4718C">
        <w:rPr>
          <w:sz w:val="28"/>
          <w:szCs w:val="28"/>
        </w:rPr>
        <w:t xml:space="preserve"> год.</w:t>
      </w:r>
    </w:p>
    <w:p w:rsidR="00C4241C" w:rsidRPr="00A4718C" w:rsidRDefault="00C4241C" w:rsidP="00C4241C">
      <w:pPr>
        <w:spacing w:line="360" w:lineRule="auto"/>
        <w:ind w:firstLine="720"/>
        <w:jc w:val="both"/>
        <w:rPr>
          <w:sz w:val="28"/>
          <w:szCs w:val="28"/>
        </w:rPr>
      </w:pPr>
      <w:proofErr w:type="gramStart"/>
      <w:r w:rsidRPr="00A4718C">
        <w:rPr>
          <w:sz w:val="28"/>
          <w:szCs w:val="28"/>
        </w:rPr>
        <w:t>-</w:t>
      </w:r>
      <w:r w:rsidRPr="00A4718C">
        <w:rPr>
          <w:sz w:val="28"/>
          <w:szCs w:val="28"/>
        </w:rPr>
        <w:tab/>
        <w:t>Отношение фактического объема средств бюджета муниципального района, направляемых на выравнивание бюджетной обеспеченности поселений района, к утвержденному плановому значению обеспечено на 100%. В поселения Нагорского района направлено суммарно 10 18</w:t>
      </w:r>
      <w:r w:rsidR="00055187" w:rsidRPr="00A4718C">
        <w:rPr>
          <w:sz w:val="28"/>
          <w:szCs w:val="28"/>
        </w:rPr>
        <w:t>6</w:t>
      </w:r>
      <w:r w:rsidRPr="00A4718C">
        <w:rPr>
          <w:sz w:val="28"/>
          <w:szCs w:val="28"/>
        </w:rPr>
        <w:t>,0 тыс. рублей дотации на выравнивание бюджетной обеспеченности, в том числе: за счет средств областного бюджета – 1 </w:t>
      </w:r>
      <w:r w:rsidR="00055187" w:rsidRPr="00A4718C">
        <w:rPr>
          <w:sz w:val="28"/>
          <w:szCs w:val="28"/>
        </w:rPr>
        <w:t>4</w:t>
      </w:r>
      <w:r w:rsidRPr="00A4718C">
        <w:rPr>
          <w:sz w:val="28"/>
          <w:szCs w:val="28"/>
        </w:rPr>
        <w:t>8</w:t>
      </w:r>
      <w:r w:rsidR="00055187" w:rsidRPr="00A4718C">
        <w:rPr>
          <w:sz w:val="28"/>
          <w:szCs w:val="28"/>
        </w:rPr>
        <w:t>6</w:t>
      </w:r>
      <w:r w:rsidRPr="00A4718C">
        <w:rPr>
          <w:sz w:val="28"/>
          <w:szCs w:val="28"/>
        </w:rPr>
        <w:t>,0 тыс. рублей, за счет средств местного бюджета – 8 </w:t>
      </w:r>
      <w:r w:rsidR="00055187" w:rsidRPr="00A4718C">
        <w:rPr>
          <w:sz w:val="28"/>
          <w:szCs w:val="28"/>
        </w:rPr>
        <w:t>7</w:t>
      </w:r>
      <w:r w:rsidRPr="00A4718C">
        <w:rPr>
          <w:sz w:val="28"/>
          <w:szCs w:val="28"/>
        </w:rPr>
        <w:t>00,0 тыс. рублей.</w:t>
      </w:r>
      <w:proofErr w:type="gramEnd"/>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 xml:space="preserve">Обеспечено </w:t>
      </w:r>
      <w:r w:rsidR="00225CEC" w:rsidRPr="00A4718C">
        <w:rPr>
          <w:sz w:val="28"/>
          <w:szCs w:val="28"/>
        </w:rPr>
        <w:t xml:space="preserve">перечисление межбюджетных трансфертов местным бюджетам поселений из бюджета муниципального района, предусмотренных Муниципальной программой, в объеме, утвержденном решением </w:t>
      </w:r>
      <w:proofErr w:type="spellStart"/>
      <w:r w:rsidR="00225CEC" w:rsidRPr="00A4718C">
        <w:rPr>
          <w:sz w:val="28"/>
          <w:szCs w:val="28"/>
        </w:rPr>
        <w:t>Нагорской</w:t>
      </w:r>
      <w:proofErr w:type="spellEnd"/>
      <w:r w:rsidR="00225CEC" w:rsidRPr="00A4718C">
        <w:rPr>
          <w:sz w:val="28"/>
          <w:szCs w:val="28"/>
        </w:rPr>
        <w:t xml:space="preserve"> районной Думы о бюджете муниципального района на очередной финансовый год и на плановый период. Всего в бюджеты поселений перечислено за 2024 год 11</w:t>
      </w:r>
      <w:r w:rsidR="00295127" w:rsidRPr="00A4718C">
        <w:rPr>
          <w:sz w:val="28"/>
          <w:szCs w:val="28"/>
        </w:rPr>
        <w:t xml:space="preserve"> </w:t>
      </w:r>
      <w:r w:rsidR="00225CEC" w:rsidRPr="00A4718C">
        <w:rPr>
          <w:sz w:val="28"/>
          <w:szCs w:val="28"/>
        </w:rPr>
        <w:t>751,43759 тыс. рублей, в том числе: 11</w:t>
      </w:r>
      <w:r w:rsidR="00295127" w:rsidRPr="00A4718C">
        <w:rPr>
          <w:sz w:val="28"/>
          <w:szCs w:val="28"/>
        </w:rPr>
        <w:t xml:space="preserve"> </w:t>
      </w:r>
      <w:r w:rsidR="00225CEC" w:rsidRPr="00A4718C">
        <w:rPr>
          <w:sz w:val="28"/>
          <w:szCs w:val="28"/>
        </w:rPr>
        <w:t>594,4 тыс. рублей поддержки мер по обеспечению сбалансированности бюджетов, 157,03759 тыс. рублей достижения показателей деятельности органов исполнительной власти (органов местного самоуправления) Кировской области</w:t>
      </w:r>
      <w:r w:rsidRPr="00A4718C">
        <w:rPr>
          <w:sz w:val="28"/>
          <w:szCs w:val="28"/>
        </w:rPr>
        <w:t>.</w:t>
      </w:r>
    </w:p>
    <w:p w:rsidR="00C4241C" w:rsidRPr="00A4718C" w:rsidRDefault="00C4241C" w:rsidP="00C4241C">
      <w:pPr>
        <w:spacing w:line="360" w:lineRule="auto"/>
        <w:ind w:firstLine="720"/>
        <w:jc w:val="both"/>
        <w:rPr>
          <w:sz w:val="28"/>
          <w:szCs w:val="28"/>
        </w:rPr>
      </w:pPr>
      <w:r w:rsidRPr="00A4718C">
        <w:rPr>
          <w:sz w:val="28"/>
          <w:szCs w:val="28"/>
        </w:rPr>
        <w:t>-</w:t>
      </w:r>
      <w:r w:rsidRPr="00A4718C">
        <w:rPr>
          <w:sz w:val="28"/>
          <w:szCs w:val="28"/>
        </w:rPr>
        <w:tab/>
        <w:t>В установленный срок проведены мониторинг оценки качества управления финансами, осуществляемого главными распорядителями средств бюджета муниципального района и мониторинг оценки качества организации и осуществления бюджетного процесса в поселениях района. Результаты мониторингов опубликованы на официальном сайте муниципального образования Нагорский муниципальный район Кировской области.</w:t>
      </w:r>
    </w:p>
    <w:p w:rsidR="00C4241C" w:rsidRPr="00A4718C" w:rsidRDefault="00C4241C" w:rsidP="00C4241C">
      <w:pPr>
        <w:spacing w:line="360" w:lineRule="auto"/>
        <w:ind w:firstLine="720"/>
        <w:jc w:val="both"/>
        <w:rPr>
          <w:sz w:val="28"/>
          <w:szCs w:val="28"/>
        </w:rPr>
      </w:pPr>
      <w:r w:rsidRPr="00A4718C">
        <w:rPr>
          <w:sz w:val="28"/>
          <w:szCs w:val="28"/>
        </w:rPr>
        <w:t>Мероприятия муниципальной программы, влияющие на непосредственное достижение результатов муниципальной программы в 202</w:t>
      </w:r>
      <w:r w:rsidR="00225CEC" w:rsidRPr="00A4718C">
        <w:rPr>
          <w:sz w:val="28"/>
          <w:szCs w:val="28"/>
        </w:rPr>
        <w:t>4</w:t>
      </w:r>
      <w:r w:rsidRPr="00A4718C">
        <w:rPr>
          <w:sz w:val="28"/>
          <w:szCs w:val="28"/>
        </w:rPr>
        <w:t xml:space="preserve"> году, исполнены в полной мере.</w:t>
      </w:r>
    </w:p>
    <w:p w:rsidR="00B8519F" w:rsidRPr="00A4718C" w:rsidRDefault="00B8519F" w:rsidP="00B8519F">
      <w:pPr>
        <w:spacing w:before="120" w:after="120" w:line="360" w:lineRule="auto"/>
        <w:jc w:val="center"/>
        <w:rPr>
          <w:b/>
          <w:sz w:val="28"/>
          <w:szCs w:val="28"/>
        </w:rPr>
      </w:pPr>
      <w:r w:rsidRPr="00A4718C">
        <w:rPr>
          <w:b/>
        </w:rPr>
        <w:br w:type="page"/>
      </w:r>
      <w:r w:rsidRPr="00A4718C">
        <w:rPr>
          <w:b/>
          <w:sz w:val="28"/>
          <w:szCs w:val="28"/>
        </w:rPr>
        <w:lastRenderedPageBreak/>
        <w:t>Сведения о степени соответствия установленных и достигнутых целевых показателей эффективности реализации муниципальных программ</w:t>
      </w:r>
    </w:p>
    <w:p w:rsidR="00B8519F" w:rsidRPr="00A4718C"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Завершился </w:t>
      </w:r>
      <w:r w:rsidR="00E27E1B" w:rsidRPr="00A4718C">
        <w:rPr>
          <w:rFonts w:ascii="Times New Roman" w:hAnsi="Times New Roman" w:cs="Times New Roman"/>
          <w:sz w:val="28"/>
          <w:szCs w:val="28"/>
        </w:rPr>
        <w:t>очередной</w:t>
      </w:r>
      <w:r w:rsidRPr="00A4718C">
        <w:rPr>
          <w:rFonts w:ascii="Times New Roman" w:hAnsi="Times New Roman" w:cs="Times New Roman"/>
          <w:sz w:val="28"/>
          <w:szCs w:val="28"/>
        </w:rPr>
        <w:t xml:space="preserve"> год реализации муниципальных программ, подведены основные результаты их реализации. По </w:t>
      </w:r>
      <w:r w:rsidRPr="00A4718C">
        <w:rPr>
          <w:rFonts w:ascii="Times New Roman" w:hAnsi="Times New Roman" w:cs="Times New Roman"/>
          <w:b/>
          <w:sz w:val="28"/>
          <w:szCs w:val="28"/>
        </w:rPr>
        <w:t>2 из 6</w:t>
      </w:r>
      <w:r w:rsidRPr="00A4718C">
        <w:rPr>
          <w:rFonts w:ascii="Times New Roman" w:hAnsi="Times New Roman" w:cs="Times New Roman"/>
          <w:sz w:val="28"/>
          <w:szCs w:val="28"/>
        </w:rPr>
        <w:t xml:space="preserve"> муниципальных программ, установленные значения показателей эффективности достигнуты в полном объеме. </w:t>
      </w:r>
    </w:p>
    <w:p w:rsidR="00B8519F" w:rsidRPr="00A4718C" w:rsidRDefault="00B8519F" w:rsidP="00D23FA0">
      <w:pPr>
        <w:pStyle w:val="ConsPlusNonformat"/>
        <w:jc w:val="center"/>
        <w:rPr>
          <w:rFonts w:ascii="Times New Roman" w:hAnsi="Times New Roman" w:cs="Times New Roman"/>
          <w:sz w:val="24"/>
          <w:szCs w:val="24"/>
        </w:rPr>
      </w:pPr>
      <w:r w:rsidRPr="00A4718C">
        <w:rPr>
          <w:rFonts w:ascii="Times New Roman" w:hAnsi="Times New Roman" w:cs="Times New Roman"/>
          <w:noProof/>
          <w:sz w:val="24"/>
          <w:szCs w:val="24"/>
        </w:rPr>
        <w:drawing>
          <wp:inline distT="0" distB="0" distL="0" distR="0" wp14:anchorId="6B2CEB5D" wp14:editId="354E422D">
            <wp:extent cx="6000750" cy="499110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23FA0" w:rsidRPr="00A4718C" w:rsidRDefault="00D23FA0" w:rsidP="00B8519F">
      <w:pPr>
        <w:pStyle w:val="ConsPlusNonformat"/>
        <w:jc w:val="center"/>
        <w:rPr>
          <w:rFonts w:ascii="Times New Roman" w:hAnsi="Times New Roman" w:cs="Times New Roman"/>
          <w:sz w:val="24"/>
          <w:szCs w:val="24"/>
        </w:rPr>
      </w:pPr>
    </w:p>
    <w:p w:rsidR="00B8519F" w:rsidRPr="00A4718C"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В полном объеме достигнуты показатели эффективности реализации муниципальных программ «Управление муниципальными финансами и регулирование межбюджетных отношений Нагорского района»</w:t>
      </w:r>
      <w:r w:rsidR="00D4621E" w:rsidRPr="00A4718C">
        <w:rPr>
          <w:rFonts w:ascii="Times New Roman" w:hAnsi="Times New Roman" w:cs="Times New Roman"/>
          <w:sz w:val="28"/>
          <w:szCs w:val="28"/>
        </w:rPr>
        <w:t xml:space="preserve"> (все</w:t>
      </w:r>
      <w:r w:rsidR="006415C0" w:rsidRPr="00A4718C">
        <w:rPr>
          <w:rFonts w:ascii="Times New Roman" w:hAnsi="Times New Roman" w:cs="Times New Roman"/>
          <w:sz w:val="28"/>
          <w:szCs w:val="28"/>
        </w:rPr>
        <w:t> </w:t>
      </w:r>
      <w:r w:rsidR="00D4621E" w:rsidRPr="00A4718C">
        <w:rPr>
          <w:rFonts w:ascii="Times New Roman" w:hAnsi="Times New Roman" w:cs="Times New Roman"/>
          <w:sz w:val="28"/>
          <w:szCs w:val="28"/>
        </w:rPr>
        <w:t>13</w:t>
      </w:r>
      <w:r w:rsidR="00814E7C" w:rsidRPr="00A4718C">
        <w:rPr>
          <w:rFonts w:ascii="Times New Roman" w:hAnsi="Times New Roman" w:cs="Times New Roman"/>
          <w:sz w:val="28"/>
          <w:szCs w:val="28"/>
        </w:rPr>
        <w:t> </w:t>
      </w:r>
      <w:r w:rsidR="00D4621E" w:rsidRPr="00A4718C">
        <w:rPr>
          <w:rFonts w:ascii="Times New Roman" w:hAnsi="Times New Roman" w:cs="Times New Roman"/>
          <w:sz w:val="28"/>
          <w:szCs w:val="28"/>
        </w:rPr>
        <w:t>показателей выполнены)</w:t>
      </w:r>
      <w:r w:rsidR="00E27E1B" w:rsidRPr="00A4718C">
        <w:rPr>
          <w:rFonts w:ascii="Times New Roman" w:hAnsi="Times New Roman" w:cs="Times New Roman"/>
          <w:sz w:val="28"/>
          <w:szCs w:val="28"/>
        </w:rPr>
        <w:t xml:space="preserve"> и «Развитие культуры Нагорского района» (все 1</w:t>
      </w:r>
      <w:r w:rsidR="002E4FC8" w:rsidRPr="00A4718C">
        <w:rPr>
          <w:rFonts w:ascii="Times New Roman" w:hAnsi="Times New Roman" w:cs="Times New Roman"/>
          <w:sz w:val="28"/>
          <w:szCs w:val="28"/>
        </w:rPr>
        <w:t>1</w:t>
      </w:r>
      <w:r w:rsidR="00814E7C" w:rsidRPr="00A4718C">
        <w:rPr>
          <w:rFonts w:ascii="Times New Roman" w:hAnsi="Times New Roman" w:cs="Times New Roman"/>
          <w:sz w:val="28"/>
          <w:szCs w:val="28"/>
        </w:rPr>
        <w:t> </w:t>
      </w:r>
      <w:r w:rsidR="00E27E1B" w:rsidRPr="00A4718C">
        <w:rPr>
          <w:rFonts w:ascii="Times New Roman" w:hAnsi="Times New Roman" w:cs="Times New Roman"/>
          <w:sz w:val="28"/>
          <w:szCs w:val="28"/>
        </w:rPr>
        <w:t>показателей выполнены)</w:t>
      </w:r>
      <w:r w:rsidR="00D4621E" w:rsidRPr="00A4718C">
        <w:rPr>
          <w:rFonts w:ascii="Times New Roman" w:hAnsi="Times New Roman" w:cs="Times New Roman"/>
          <w:sz w:val="28"/>
          <w:szCs w:val="28"/>
        </w:rPr>
        <w:t>.</w:t>
      </w:r>
    </w:p>
    <w:p w:rsidR="00D4621E" w:rsidRPr="00A4718C" w:rsidRDefault="00D4621E"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По муниципальной программе «Развитие образования Нагорского </w:t>
      </w:r>
      <w:r w:rsidRPr="00A4718C">
        <w:rPr>
          <w:rFonts w:ascii="Times New Roman" w:hAnsi="Times New Roman" w:cs="Times New Roman"/>
          <w:sz w:val="28"/>
          <w:szCs w:val="28"/>
        </w:rPr>
        <w:lastRenderedPageBreak/>
        <w:t xml:space="preserve">района» из </w:t>
      </w:r>
      <w:r w:rsidR="003962B9" w:rsidRPr="00A4718C">
        <w:rPr>
          <w:rFonts w:ascii="Times New Roman" w:hAnsi="Times New Roman" w:cs="Times New Roman"/>
          <w:sz w:val="28"/>
          <w:szCs w:val="28"/>
        </w:rPr>
        <w:t>44</w:t>
      </w:r>
      <w:r w:rsidRPr="00A4718C">
        <w:rPr>
          <w:rFonts w:ascii="Times New Roman" w:hAnsi="Times New Roman" w:cs="Times New Roman"/>
          <w:sz w:val="28"/>
          <w:szCs w:val="28"/>
        </w:rPr>
        <w:t xml:space="preserve"> показателей эффективности выполнены </w:t>
      </w:r>
      <w:r w:rsidR="003962B9" w:rsidRPr="00A4718C">
        <w:rPr>
          <w:rFonts w:ascii="Times New Roman" w:hAnsi="Times New Roman" w:cs="Times New Roman"/>
          <w:sz w:val="28"/>
          <w:szCs w:val="28"/>
        </w:rPr>
        <w:t>43</w:t>
      </w:r>
      <w:r w:rsidRPr="00A4718C">
        <w:rPr>
          <w:rFonts w:ascii="Times New Roman" w:hAnsi="Times New Roman" w:cs="Times New Roman"/>
          <w:sz w:val="28"/>
          <w:szCs w:val="28"/>
        </w:rPr>
        <w:t>, выполнение плана на 97,</w:t>
      </w:r>
      <w:r w:rsidR="003962B9" w:rsidRPr="00A4718C">
        <w:rPr>
          <w:rFonts w:ascii="Times New Roman" w:hAnsi="Times New Roman" w:cs="Times New Roman"/>
          <w:sz w:val="28"/>
          <w:szCs w:val="28"/>
        </w:rPr>
        <w:t>7</w:t>
      </w:r>
      <w:r w:rsidRPr="00A4718C">
        <w:rPr>
          <w:rFonts w:ascii="Times New Roman" w:hAnsi="Times New Roman" w:cs="Times New Roman"/>
          <w:sz w:val="28"/>
          <w:szCs w:val="28"/>
        </w:rPr>
        <w:t>%.</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По муниципальной программе «Социальная политика и профилактика правонарушений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 из 2</w:t>
      </w:r>
      <w:r w:rsidR="006415C0" w:rsidRPr="00A4718C">
        <w:rPr>
          <w:rFonts w:ascii="Times New Roman" w:hAnsi="Times New Roman" w:cs="Times New Roman"/>
          <w:sz w:val="28"/>
          <w:szCs w:val="28"/>
        </w:rPr>
        <w:t>3</w:t>
      </w:r>
      <w:r w:rsidRPr="00A4718C">
        <w:rPr>
          <w:rFonts w:ascii="Times New Roman" w:hAnsi="Times New Roman" w:cs="Times New Roman"/>
          <w:sz w:val="28"/>
          <w:szCs w:val="28"/>
        </w:rPr>
        <w:t xml:space="preserve"> показател</w:t>
      </w:r>
      <w:r w:rsidR="006415C0" w:rsidRPr="00A4718C">
        <w:rPr>
          <w:rFonts w:ascii="Times New Roman" w:hAnsi="Times New Roman" w:cs="Times New Roman"/>
          <w:sz w:val="28"/>
          <w:szCs w:val="28"/>
        </w:rPr>
        <w:t xml:space="preserve">ей эффективности выполнены </w:t>
      </w:r>
      <w:r w:rsidR="003962B9" w:rsidRPr="00A4718C">
        <w:rPr>
          <w:rFonts w:ascii="Times New Roman" w:hAnsi="Times New Roman" w:cs="Times New Roman"/>
          <w:sz w:val="28"/>
          <w:szCs w:val="28"/>
        </w:rPr>
        <w:t>20</w:t>
      </w:r>
      <w:r w:rsidR="006415C0" w:rsidRPr="00A4718C">
        <w:rPr>
          <w:rFonts w:ascii="Times New Roman" w:hAnsi="Times New Roman" w:cs="Times New Roman"/>
          <w:sz w:val="28"/>
          <w:szCs w:val="28"/>
        </w:rPr>
        <w:t xml:space="preserve">, выполнение плана на </w:t>
      </w:r>
      <w:r w:rsidR="003962B9" w:rsidRPr="00A4718C">
        <w:rPr>
          <w:rFonts w:ascii="Times New Roman" w:hAnsi="Times New Roman" w:cs="Times New Roman"/>
          <w:sz w:val="28"/>
          <w:szCs w:val="28"/>
        </w:rPr>
        <w:t>87</w:t>
      </w:r>
      <w:r w:rsidR="006415C0" w:rsidRPr="00A4718C">
        <w:rPr>
          <w:rFonts w:ascii="Times New Roman" w:hAnsi="Times New Roman" w:cs="Times New Roman"/>
          <w:sz w:val="28"/>
          <w:szCs w:val="28"/>
        </w:rPr>
        <w:t>,</w:t>
      </w:r>
      <w:r w:rsidR="003962B9" w:rsidRPr="00A4718C">
        <w:rPr>
          <w:rFonts w:ascii="Times New Roman" w:hAnsi="Times New Roman" w:cs="Times New Roman"/>
          <w:sz w:val="28"/>
          <w:szCs w:val="28"/>
        </w:rPr>
        <w:t>0</w:t>
      </w:r>
      <w:r w:rsidRPr="00A4718C">
        <w:rPr>
          <w:rFonts w:ascii="Times New Roman" w:hAnsi="Times New Roman" w:cs="Times New Roman"/>
          <w:sz w:val="28"/>
          <w:szCs w:val="28"/>
        </w:rPr>
        <w:t>%.</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По муниципальной программе «Создание безопасных и благоприятных условий жизнедеятельности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 из 1</w:t>
      </w:r>
      <w:r w:rsidR="00A13334" w:rsidRPr="00A4718C">
        <w:rPr>
          <w:rFonts w:ascii="Times New Roman" w:hAnsi="Times New Roman" w:cs="Times New Roman"/>
          <w:sz w:val="28"/>
          <w:szCs w:val="28"/>
        </w:rPr>
        <w:t>9</w:t>
      </w:r>
      <w:r w:rsidRPr="00A4718C">
        <w:rPr>
          <w:rFonts w:ascii="Times New Roman" w:hAnsi="Times New Roman" w:cs="Times New Roman"/>
          <w:sz w:val="28"/>
          <w:szCs w:val="28"/>
        </w:rPr>
        <w:t xml:space="preserve"> показа</w:t>
      </w:r>
      <w:r w:rsidR="00D4621E" w:rsidRPr="00A4718C">
        <w:rPr>
          <w:rFonts w:ascii="Times New Roman" w:hAnsi="Times New Roman" w:cs="Times New Roman"/>
          <w:sz w:val="28"/>
          <w:szCs w:val="28"/>
        </w:rPr>
        <w:t>телей эффективности выполнены 1</w:t>
      </w:r>
      <w:r w:rsidR="00A13334" w:rsidRPr="00A4718C">
        <w:rPr>
          <w:rFonts w:ascii="Times New Roman" w:hAnsi="Times New Roman" w:cs="Times New Roman"/>
          <w:sz w:val="28"/>
          <w:szCs w:val="28"/>
        </w:rPr>
        <w:t>7</w:t>
      </w:r>
      <w:r w:rsidR="00D4621E" w:rsidRPr="00A4718C">
        <w:rPr>
          <w:rFonts w:ascii="Times New Roman" w:hAnsi="Times New Roman" w:cs="Times New Roman"/>
          <w:sz w:val="28"/>
          <w:szCs w:val="28"/>
        </w:rPr>
        <w:t xml:space="preserve">, выполнение плана </w:t>
      </w:r>
      <w:r w:rsidR="00A13334" w:rsidRPr="00A4718C">
        <w:rPr>
          <w:rFonts w:ascii="Times New Roman" w:hAnsi="Times New Roman" w:cs="Times New Roman"/>
          <w:sz w:val="28"/>
          <w:szCs w:val="28"/>
        </w:rPr>
        <w:t>89,5</w:t>
      </w:r>
      <w:r w:rsidRPr="00A4718C">
        <w:rPr>
          <w:rFonts w:ascii="Times New Roman" w:hAnsi="Times New Roman" w:cs="Times New Roman"/>
          <w:sz w:val="28"/>
          <w:szCs w:val="28"/>
        </w:rPr>
        <w:t>%.</w:t>
      </w:r>
    </w:p>
    <w:p w:rsidR="00B8519F" w:rsidRPr="00A4718C"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По муниципальной программе «Совершенствование организации муниципального управления Нагорского района» из 28 показа</w:t>
      </w:r>
      <w:r w:rsidR="00D4621E" w:rsidRPr="00A4718C">
        <w:rPr>
          <w:rFonts w:ascii="Times New Roman" w:hAnsi="Times New Roman" w:cs="Times New Roman"/>
          <w:sz w:val="28"/>
          <w:szCs w:val="28"/>
        </w:rPr>
        <w:t>телей эффективности выполнено 26, выполнение плана на 92,9</w:t>
      </w:r>
      <w:r w:rsidRPr="00A4718C">
        <w:rPr>
          <w:rFonts w:ascii="Times New Roman" w:hAnsi="Times New Roman" w:cs="Times New Roman"/>
          <w:sz w:val="28"/>
          <w:szCs w:val="28"/>
        </w:rPr>
        <w:t>%.</w:t>
      </w:r>
    </w:p>
    <w:p w:rsidR="00B8519F" w:rsidRPr="00A4718C" w:rsidRDefault="00B8519F" w:rsidP="00B8519F">
      <w:pPr>
        <w:pStyle w:val="ConsPlusNonformat"/>
        <w:spacing w:line="360" w:lineRule="auto"/>
        <w:ind w:firstLine="720"/>
        <w:jc w:val="both"/>
        <w:rPr>
          <w:rFonts w:ascii="Times New Roman" w:hAnsi="Times New Roman" w:cs="Times New Roman"/>
          <w:sz w:val="28"/>
          <w:szCs w:val="28"/>
        </w:rPr>
      </w:pPr>
      <w:r w:rsidRPr="00A4718C">
        <w:rPr>
          <w:rFonts w:ascii="Times New Roman" w:hAnsi="Times New Roman" w:cs="Times New Roman"/>
          <w:sz w:val="28"/>
          <w:szCs w:val="28"/>
        </w:rPr>
        <w:t>Сведения о достижении показателей эффективности реализации муниципальных программ отражены в Приложении № 1.</w:t>
      </w:r>
    </w:p>
    <w:p w:rsidR="00B8519F" w:rsidRPr="00A4718C" w:rsidRDefault="00B8519F" w:rsidP="00B8519F">
      <w:pPr>
        <w:pStyle w:val="ConsPlusNonformat"/>
        <w:spacing w:before="120" w:after="120" w:line="360" w:lineRule="auto"/>
        <w:ind w:firstLine="709"/>
        <w:jc w:val="center"/>
        <w:rPr>
          <w:rFonts w:ascii="Times New Roman" w:hAnsi="Times New Roman" w:cs="Times New Roman"/>
          <w:b/>
          <w:sz w:val="28"/>
          <w:szCs w:val="28"/>
        </w:rPr>
      </w:pPr>
      <w:r w:rsidRPr="00A4718C">
        <w:rPr>
          <w:rFonts w:ascii="Times New Roman" w:hAnsi="Times New Roman" w:cs="Times New Roman"/>
          <w:b/>
          <w:sz w:val="28"/>
          <w:szCs w:val="28"/>
        </w:rPr>
        <w:t>Сведения об использовании бюджетных ассигнований и иных средств на реализацию муниципальных программ</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Реализация муниципальных программ осуществлялась за счет средств местного бюджетов и межбюджетных трансфертов. Общая сумма расходов на реализацию муниципальных программ Нагорского района в 202</w:t>
      </w:r>
      <w:r w:rsidR="00A13334"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году за счет всех источников финансирования составила </w:t>
      </w:r>
      <w:r w:rsidR="001A5FA1" w:rsidRPr="00A4718C">
        <w:rPr>
          <w:rFonts w:ascii="Times New Roman" w:hAnsi="Times New Roman" w:cs="Times New Roman"/>
          <w:sz w:val="28"/>
          <w:szCs w:val="28"/>
        </w:rPr>
        <w:t>423</w:t>
      </w:r>
      <w:r w:rsidR="00D4621E" w:rsidRPr="00A4718C">
        <w:rPr>
          <w:rFonts w:ascii="Times New Roman" w:hAnsi="Times New Roman" w:cs="Times New Roman"/>
          <w:sz w:val="28"/>
          <w:szCs w:val="28"/>
        </w:rPr>
        <w:t> </w:t>
      </w:r>
      <w:r w:rsidR="001A5FA1" w:rsidRPr="00A4718C">
        <w:rPr>
          <w:rFonts w:ascii="Times New Roman" w:hAnsi="Times New Roman" w:cs="Times New Roman"/>
          <w:sz w:val="28"/>
          <w:szCs w:val="28"/>
        </w:rPr>
        <w:t>215</w:t>
      </w:r>
      <w:r w:rsidR="00D4621E" w:rsidRPr="00A4718C">
        <w:rPr>
          <w:rFonts w:ascii="Times New Roman" w:hAnsi="Times New Roman" w:cs="Times New Roman"/>
          <w:sz w:val="28"/>
          <w:szCs w:val="28"/>
        </w:rPr>
        <w:t>,</w:t>
      </w:r>
      <w:r w:rsidR="001A5FA1" w:rsidRPr="00A4718C">
        <w:rPr>
          <w:rFonts w:ascii="Times New Roman" w:hAnsi="Times New Roman" w:cs="Times New Roman"/>
          <w:sz w:val="28"/>
          <w:szCs w:val="28"/>
        </w:rPr>
        <w:t>32217</w:t>
      </w:r>
      <w:r w:rsidRPr="00A4718C">
        <w:rPr>
          <w:rFonts w:ascii="Times New Roman" w:hAnsi="Times New Roman" w:cs="Times New Roman"/>
          <w:sz w:val="28"/>
          <w:szCs w:val="28"/>
        </w:rPr>
        <w:t xml:space="preserve"> тыс. рублей, из них:</w:t>
      </w:r>
    </w:p>
    <w:p w:rsidR="00B8519F" w:rsidRPr="00A4718C" w:rsidRDefault="002D361E"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60,3</w:t>
      </w:r>
      <w:r w:rsidR="00B8519F" w:rsidRPr="00A4718C">
        <w:rPr>
          <w:rFonts w:ascii="Times New Roman" w:hAnsi="Times New Roman" w:cs="Times New Roman"/>
          <w:sz w:val="28"/>
          <w:szCs w:val="28"/>
        </w:rPr>
        <w:t xml:space="preserve">% межбюджетные трансферты – </w:t>
      </w:r>
      <w:r w:rsidRPr="00A4718C">
        <w:rPr>
          <w:rFonts w:ascii="Times New Roman" w:hAnsi="Times New Roman" w:cs="Times New Roman"/>
          <w:sz w:val="28"/>
          <w:szCs w:val="28"/>
        </w:rPr>
        <w:t>255</w:t>
      </w:r>
      <w:r w:rsidR="00D4621E" w:rsidRPr="00A4718C">
        <w:rPr>
          <w:rFonts w:ascii="Times New Roman" w:hAnsi="Times New Roman" w:cs="Times New Roman"/>
          <w:sz w:val="28"/>
          <w:szCs w:val="28"/>
        </w:rPr>
        <w:t> </w:t>
      </w:r>
      <w:r w:rsidRPr="00A4718C">
        <w:rPr>
          <w:rFonts w:ascii="Times New Roman" w:hAnsi="Times New Roman" w:cs="Times New Roman"/>
          <w:sz w:val="28"/>
          <w:szCs w:val="28"/>
        </w:rPr>
        <w:t>012</w:t>
      </w:r>
      <w:r w:rsidR="00D4621E" w:rsidRPr="00A4718C">
        <w:rPr>
          <w:rFonts w:ascii="Times New Roman" w:hAnsi="Times New Roman" w:cs="Times New Roman"/>
          <w:sz w:val="28"/>
          <w:szCs w:val="28"/>
        </w:rPr>
        <w:t>,</w:t>
      </w:r>
      <w:r w:rsidRPr="00A4718C">
        <w:rPr>
          <w:rFonts w:ascii="Times New Roman" w:hAnsi="Times New Roman" w:cs="Times New Roman"/>
          <w:sz w:val="28"/>
          <w:szCs w:val="28"/>
        </w:rPr>
        <w:t>55907</w:t>
      </w:r>
      <w:r w:rsidR="00B8519F" w:rsidRPr="00A4718C">
        <w:rPr>
          <w:rFonts w:ascii="Times New Roman" w:hAnsi="Times New Roman" w:cs="Times New Roman"/>
          <w:sz w:val="28"/>
          <w:szCs w:val="28"/>
        </w:rPr>
        <w:t xml:space="preserve"> тыс. рублей;</w:t>
      </w:r>
    </w:p>
    <w:p w:rsidR="00B8519F" w:rsidRPr="00A4718C" w:rsidRDefault="002D361E"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39,7</w:t>
      </w:r>
      <w:r w:rsidR="00B8519F" w:rsidRPr="00A4718C">
        <w:rPr>
          <w:rFonts w:ascii="Times New Roman" w:hAnsi="Times New Roman" w:cs="Times New Roman"/>
          <w:sz w:val="28"/>
          <w:szCs w:val="28"/>
        </w:rPr>
        <w:t xml:space="preserve">% средства местного бюджета – </w:t>
      </w:r>
      <w:r w:rsidR="00744F1A" w:rsidRPr="00A4718C">
        <w:rPr>
          <w:rFonts w:ascii="Times New Roman" w:hAnsi="Times New Roman" w:cs="Times New Roman"/>
          <w:sz w:val="28"/>
          <w:szCs w:val="28"/>
        </w:rPr>
        <w:t>168</w:t>
      </w:r>
      <w:r w:rsidR="00D4621E" w:rsidRPr="00A4718C">
        <w:rPr>
          <w:rFonts w:ascii="Times New Roman" w:hAnsi="Times New Roman" w:cs="Times New Roman"/>
          <w:sz w:val="28"/>
          <w:szCs w:val="28"/>
        </w:rPr>
        <w:t> </w:t>
      </w:r>
      <w:r w:rsidR="00744F1A" w:rsidRPr="00A4718C">
        <w:rPr>
          <w:rFonts w:ascii="Times New Roman" w:hAnsi="Times New Roman" w:cs="Times New Roman"/>
          <w:sz w:val="28"/>
          <w:szCs w:val="28"/>
        </w:rPr>
        <w:t>202</w:t>
      </w:r>
      <w:r w:rsidR="00D4621E" w:rsidRPr="00A4718C">
        <w:rPr>
          <w:rFonts w:ascii="Times New Roman" w:hAnsi="Times New Roman" w:cs="Times New Roman"/>
          <w:sz w:val="28"/>
          <w:szCs w:val="28"/>
        </w:rPr>
        <w:t>,</w:t>
      </w:r>
      <w:r w:rsidR="00744F1A" w:rsidRPr="00A4718C">
        <w:rPr>
          <w:rFonts w:ascii="Times New Roman" w:hAnsi="Times New Roman" w:cs="Times New Roman"/>
          <w:sz w:val="28"/>
          <w:szCs w:val="28"/>
        </w:rPr>
        <w:t>76310</w:t>
      </w:r>
      <w:r w:rsidR="00B8519F" w:rsidRPr="00A4718C">
        <w:rPr>
          <w:rFonts w:ascii="Times New Roman" w:hAnsi="Times New Roman" w:cs="Times New Roman"/>
          <w:sz w:val="28"/>
          <w:szCs w:val="28"/>
        </w:rPr>
        <w:t xml:space="preserve"> тыс. рублей.</w:t>
      </w:r>
    </w:p>
    <w:p w:rsidR="00B8519F" w:rsidRPr="00A4718C" w:rsidRDefault="00B8519F" w:rsidP="000B6E98">
      <w:pPr>
        <w:pStyle w:val="ConsPlusNonformat"/>
        <w:ind w:left="426"/>
        <w:jc w:val="both"/>
        <w:rPr>
          <w:sz w:val="24"/>
          <w:szCs w:val="24"/>
        </w:rPr>
      </w:pPr>
      <w:r w:rsidRPr="00A4718C">
        <w:rPr>
          <w:noProof/>
          <w:sz w:val="24"/>
          <w:szCs w:val="24"/>
        </w:rPr>
        <w:lastRenderedPageBreak/>
        <w:drawing>
          <wp:inline distT="0" distB="0" distL="0" distR="0" wp14:anchorId="164D87B3" wp14:editId="375B9F37">
            <wp:extent cx="4708704" cy="244105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В целом за счет всех источников финансирования уровень освоения плановых расходов муни</w:t>
      </w:r>
      <w:r w:rsidR="00DF1835" w:rsidRPr="00A4718C">
        <w:rPr>
          <w:rFonts w:ascii="Times New Roman" w:hAnsi="Times New Roman" w:cs="Times New Roman"/>
          <w:sz w:val="28"/>
          <w:szCs w:val="28"/>
        </w:rPr>
        <w:t xml:space="preserve">ципальных программ составил </w:t>
      </w:r>
      <w:r w:rsidR="008D7745" w:rsidRPr="00A4718C">
        <w:rPr>
          <w:rFonts w:ascii="Times New Roman" w:hAnsi="Times New Roman" w:cs="Times New Roman"/>
          <w:sz w:val="28"/>
          <w:szCs w:val="28"/>
        </w:rPr>
        <w:t>98,60</w:t>
      </w:r>
      <w:r w:rsidRPr="00A4718C">
        <w:rPr>
          <w:rFonts w:ascii="Times New Roman" w:hAnsi="Times New Roman" w:cs="Times New Roman"/>
          <w:sz w:val="28"/>
          <w:szCs w:val="28"/>
        </w:rPr>
        <w:t>%, в том числе:</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«Развитие образования Нагорского района» – </w:t>
      </w:r>
      <w:r w:rsidR="000B12A9" w:rsidRPr="00A4718C">
        <w:rPr>
          <w:rFonts w:ascii="Times New Roman" w:hAnsi="Times New Roman" w:cs="Times New Roman"/>
          <w:sz w:val="28"/>
          <w:szCs w:val="28"/>
        </w:rPr>
        <w:t>169</w:t>
      </w:r>
      <w:r w:rsidR="008A0B89" w:rsidRPr="00A4718C">
        <w:rPr>
          <w:rFonts w:ascii="Times New Roman" w:hAnsi="Times New Roman" w:cs="Times New Roman"/>
          <w:sz w:val="28"/>
          <w:szCs w:val="28"/>
        </w:rPr>
        <w:t> </w:t>
      </w:r>
      <w:r w:rsidR="000B12A9" w:rsidRPr="00A4718C">
        <w:rPr>
          <w:rFonts w:ascii="Times New Roman" w:hAnsi="Times New Roman" w:cs="Times New Roman"/>
          <w:sz w:val="28"/>
          <w:szCs w:val="28"/>
        </w:rPr>
        <w:t>962</w:t>
      </w:r>
      <w:r w:rsidR="008A0B89" w:rsidRPr="00A4718C">
        <w:rPr>
          <w:rFonts w:ascii="Times New Roman" w:hAnsi="Times New Roman" w:cs="Times New Roman"/>
          <w:sz w:val="28"/>
          <w:szCs w:val="28"/>
        </w:rPr>
        <w:t>,</w:t>
      </w:r>
      <w:r w:rsidR="000B12A9" w:rsidRPr="00A4718C">
        <w:rPr>
          <w:rFonts w:ascii="Times New Roman" w:hAnsi="Times New Roman" w:cs="Times New Roman"/>
          <w:sz w:val="28"/>
          <w:szCs w:val="28"/>
        </w:rPr>
        <w:t>25146</w:t>
      </w:r>
      <w:r w:rsidR="008A0B89" w:rsidRPr="00A4718C">
        <w:rPr>
          <w:rFonts w:ascii="Times New Roman" w:hAnsi="Times New Roman" w:cs="Times New Roman"/>
          <w:sz w:val="28"/>
          <w:szCs w:val="28"/>
        </w:rPr>
        <w:t xml:space="preserve"> тыс. рублей, освоение – 99,9</w:t>
      </w:r>
      <w:r w:rsidR="000B12A9" w:rsidRPr="00A4718C">
        <w:rPr>
          <w:rFonts w:ascii="Times New Roman" w:hAnsi="Times New Roman" w:cs="Times New Roman"/>
          <w:sz w:val="28"/>
          <w:szCs w:val="28"/>
        </w:rPr>
        <w:t>6</w:t>
      </w:r>
      <w:r w:rsidRPr="00A4718C">
        <w:rPr>
          <w:rFonts w:ascii="Times New Roman" w:hAnsi="Times New Roman" w:cs="Times New Roman"/>
          <w:sz w:val="28"/>
          <w:szCs w:val="28"/>
        </w:rPr>
        <w:t>%;</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«Социальная политика и профилактика правонарушений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 – </w:t>
      </w:r>
      <w:r w:rsidR="00164066" w:rsidRPr="00A4718C">
        <w:rPr>
          <w:rFonts w:ascii="Times New Roman" w:hAnsi="Times New Roman" w:cs="Times New Roman"/>
          <w:sz w:val="28"/>
          <w:szCs w:val="28"/>
        </w:rPr>
        <w:t>2</w:t>
      </w:r>
      <w:r w:rsidR="008A0B89" w:rsidRPr="00A4718C">
        <w:rPr>
          <w:rFonts w:ascii="Times New Roman" w:hAnsi="Times New Roman" w:cs="Times New Roman"/>
          <w:sz w:val="28"/>
          <w:szCs w:val="28"/>
        </w:rPr>
        <w:t> </w:t>
      </w:r>
      <w:r w:rsidR="00164066" w:rsidRPr="00A4718C">
        <w:rPr>
          <w:rFonts w:ascii="Times New Roman" w:hAnsi="Times New Roman" w:cs="Times New Roman"/>
          <w:sz w:val="28"/>
          <w:szCs w:val="28"/>
        </w:rPr>
        <w:t>360</w:t>
      </w:r>
      <w:r w:rsidR="008A0B89" w:rsidRPr="00A4718C">
        <w:rPr>
          <w:rFonts w:ascii="Times New Roman" w:hAnsi="Times New Roman" w:cs="Times New Roman"/>
          <w:sz w:val="28"/>
          <w:szCs w:val="28"/>
        </w:rPr>
        <w:t>,</w:t>
      </w:r>
      <w:r w:rsidR="00164066" w:rsidRPr="00A4718C">
        <w:rPr>
          <w:rFonts w:ascii="Times New Roman" w:hAnsi="Times New Roman" w:cs="Times New Roman"/>
          <w:sz w:val="28"/>
          <w:szCs w:val="28"/>
        </w:rPr>
        <w:t>19870</w:t>
      </w:r>
      <w:r w:rsidR="008A0B89" w:rsidRPr="00A4718C">
        <w:rPr>
          <w:rFonts w:ascii="Times New Roman" w:hAnsi="Times New Roman" w:cs="Times New Roman"/>
          <w:sz w:val="28"/>
          <w:szCs w:val="28"/>
        </w:rPr>
        <w:t xml:space="preserve"> тыс. рублей, освоении – </w:t>
      </w:r>
      <w:r w:rsidR="00164066" w:rsidRPr="00A4718C">
        <w:rPr>
          <w:rFonts w:ascii="Times New Roman" w:hAnsi="Times New Roman" w:cs="Times New Roman"/>
          <w:sz w:val="28"/>
          <w:szCs w:val="28"/>
        </w:rPr>
        <w:t>100,0</w:t>
      </w:r>
      <w:r w:rsidRPr="00A4718C">
        <w:rPr>
          <w:rFonts w:ascii="Times New Roman" w:hAnsi="Times New Roman" w:cs="Times New Roman"/>
          <w:sz w:val="28"/>
          <w:szCs w:val="28"/>
        </w:rPr>
        <w:t>%;</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«Развитие культуры Нагорского района» – </w:t>
      </w:r>
      <w:r w:rsidR="00EB020A" w:rsidRPr="00A4718C">
        <w:rPr>
          <w:rFonts w:ascii="Times New Roman" w:hAnsi="Times New Roman" w:cs="Times New Roman"/>
          <w:sz w:val="28"/>
          <w:szCs w:val="28"/>
        </w:rPr>
        <w:t>72</w:t>
      </w:r>
      <w:r w:rsidR="008A0B89" w:rsidRPr="00A4718C">
        <w:rPr>
          <w:rFonts w:ascii="Times New Roman" w:hAnsi="Times New Roman" w:cs="Times New Roman"/>
          <w:sz w:val="28"/>
          <w:szCs w:val="28"/>
        </w:rPr>
        <w:t> </w:t>
      </w:r>
      <w:r w:rsidR="00EB020A" w:rsidRPr="00A4718C">
        <w:rPr>
          <w:rFonts w:ascii="Times New Roman" w:hAnsi="Times New Roman" w:cs="Times New Roman"/>
          <w:sz w:val="28"/>
          <w:szCs w:val="28"/>
        </w:rPr>
        <w:t>665</w:t>
      </w:r>
      <w:r w:rsidR="008A0B89" w:rsidRPr="00A4718C">
        <w:rPr>
          <w:rFonts w:ascii="Times New Roman" w:hAnsi="Times New Roman" w:cs="Times New Roman"/>
          <w:sz w:val="28"/>
          <w:szCs w:val="28"/>
        </w:rPr>
        <w:t>,</w:t>
      </w:r>
      <w:r w:rsidR="00EB020A" w:rsidRPr="00A4718C">
        <w:rPr>
          <w:rFonts w:ascii="Times New Roman" w:hAnsi="Times New Roman" w:cs="Times New Roman"/>
          <w:sz w:val="28"/>
          <w:szCs w:val="28"/>
        </w:rPr>
        <w:t>43699</w:t>
      </w:r>
      <w:r w:rsidRPr="00A4718C">
        <w:rPr>
          <w:rFonts w:ascii="Times New Roman" w:hAnsi="Times New Roman" w:cs="Times New Roman"/>
          <w:sz w:val="28"/>
          <w:szCs w:val="28"/>
        </w:rPr>
        <w:t xml:space="preserve"> тыс.</w:t>
      </w:r>
      <w:r w:rsidR="008A0B89" w:rsidRPr="00A4718C">
        <w:rPr>
          <w:rFonts w:ascii="Times New Roman" w:hAnsi="Times New Roman" w:cs="Times New Roman"/>
          <w:sz w:val="28"/>
          <w:szCs w:val="28"/>
        </w:rPr>
        <w:t> </w:t>
      </w:r>
      <w:r w:rsidR="00E40C49" w:rsidRPr="00A4718C">
        <w:rPr>
          <w:rFonts w:ascii="Times New Roman" w:hAnsi="Times New Roman" w:cs="Times New Roman"/>
          <w:sz w:val="28"/>
          <w:szCs w:val="28"/>
        </w:rPr>
        <w:t xml:space="preserve">рублей, освоение – </w:t>
      </w:r>
      <w:r w:rsidR="00CA33D9">
        <w:rPr>
          <w:rFonts w:ascii="Times New Roman" w:hAnsi="Times New Roman" w:cs="Times New Roman"/>
          <w:sz w:val="28"/>
          <w:szCs w:val="28"/>
        </w:rPr>
        <w:t>100</w:t>
      </w:r>
      <w:r w:rsidR="00EB020A" w:rsidRPr="00A4718C">
        <w:rPr>
          <w:rFonts w:ascii="Times New Roman" w:hAnsi="Times New Roman" w:cs="Times New Roman"/>
          <w:sz w:val="28"/>
          <w:szCs w:val="28"/>
        </w:rPr>
        <w:t>,</w:t>
      </w:r>
      <w:r w:rsidR="00CA33D9">
        <w:rPr>
          <w:rFonts w:ascii="Times New Roman" w:hAnsi="Times New Roman" w:cs="Times New Roman"/>
          <w:sz w:val="28"/>
          <w:szCs w:val="28"/>
        </w:rPr>
        <w:t>0</w:t>
      </w:r>
      <w:r w:rsidRPr="00A4718C">
        <w:rPr>
          <w:rFonts w:ascii="Times New Roman" w:hAnsi="Times New Roman" w:cs="Times New Roman"/>
          <w:sz w:val="28"/>
          <w:szCs w:val="28"/>
        </w:rPr>
        <w:t>%;</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«Создание безопасных и благоприятных условий жизнедеятельности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 – </w:t>
      </w:r>
      <w:r w:rsidR="00C72D37" w:rsidRPr="00A4718C">
        <w:rPr>
          <w:rFonts w:ascii="Times New Roman" w:hAnsi="Times New Roman" w:cs="Times New Roman"/>
          <w:sz w:val="28"/>
          <w:szCs w:val="28"/>
        </w:rPr>
        <w:t>98</w:t>
      </w:r>
      <w:r w:rsidR="008A0B89" w:rsidRPr="00A4718C">
        <w:rPr>
          <w:rFonts w:ascii="Times New Roman" w:hAnsi="Times New Roman" w:cs="Times New Roman"/>
          <w:sz w:val="28"/>
          <w:szCs w:val="28"/>
        </w:rPr>
        <w:t> </w:t>
      </w:r>
      <w:r w:rsidR="00C72D37" w:rsidRPr="00A4718C">
        <w:rPr>
          <w:rFonts w:ascii="Times New Roman" w:hAnsi="Times New Roman" w:cs="Times New Roman"/>
          <w:sz w:val="28"/>
          <w:szCs w:val="28"/>
        </w:rPr>
        <w:t>707</w:t>
      </w:r>
      <w:r w:rsidR="008A0B89" w:rsidRPr="00A4718C">
        <w:rPr>
          <w:rFonts w:ascii="Times New Roman" w:hAnsi="Times New Roman" w:cs="Times New Roman"/>
          <w:sz w:val="28"/>
          <w:szCs w:val="28"/>
        </w:rPr>
        <w:t>,</w:t>
      </w:r>
      <w:r w:rsidR="00C72D37" w:rsidRPr="00A4718C">
        <w:rPr>
          <w:rFonts w:ascii="Times New Roman" w:hAnsi="Times New Roman" w:cs="Times New Roman"/>
          <w:sz w:val="28"/>
          <w:szCs w:val="28"/>
        </w:rPr>
        <w:t>92335</w:t>
      </w:r>
      <w:r w:rsidR="008A0B89" w:rsidRPr="00A4718C">
        <w:rPr>
          <w:rFonts w:ascii="Times New Roman" w:hAnsi="Times New Roman" w:cs="Times New Roman"/>
          <w:sz w:val="28"/>
          <w:szCs w:val="28"/>
        </w:rPr>
        <w:t xml:space="preserve"> тыс. рублей, освоение – </w:t>
      </w:r>
      <w:r w:rsidR="00C72D37" w:rsidRPr="00A4718C">
        <w:rPr>
          <w:rFonts w:ascii="Times New Roman" w:hAnsi="Times New Roman" w:cs="Times New Roman"/>
          <w:sz w:val="28"/>
          <w:szCs w:val="28"/>
        </w:rPr>
        <w:t>94,34</w:t>
      </w:r>
      <w:r w:rsidRPr="00A4718C">
        <w:rPr>
          <w:rFonts w:ascii="Times New Roman" w:hAnsi="Times New Roman" w:cs="Times New Roman"/>
          <w:sz w:val="28"/>
          <w:szCs w:val="28"/>
        </w:rPr>
        <w:t>%;</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«Совершенствование организации муниципального управления Нагорского района» – </w:t>
      </w:r>
      <w:r w:rsidR="000C0917" w:rsidRPr="00A4718C">
        <w:rPr>
          <w:rFonts w:ascii="Times New Roman" w:hAnsi="Times New Roman" w:cs="Times New Roman"/>
          <w:sz w:val="28"/>
          <w:szCs w:val="28"/>
        </w:rPr>
        <w:t>47</w:t>
      </w:r>
      <w:r w:rsidR="008A0B89" w:rsidRPr="00A4718C">
        <w:rPr>
          <w:rFonts w:ascii="Times New Roman" w:hAnsi="Times New Roman" w:cs="Times New Roman"/>
          <w:sz w:val="28"/>
          <w:szCs w:val="28"/>
        </w:rPr>
        <w:t> </w:t>
      </w:r>
      <w:r w:rsidR="000C0917" w:rsidRPr="00A4718C">
        <w:rPr>
          <w:rFonts w:ascii="Times New Roman" w:hAnsi="Times New Roman" w:cs="Times New Roman"/>
          <w:sz w:val="28"/>
          <w:szCs w:val="28"/>
        </w:rPr>
        <w:t>122</w:t>
      </w:r>
      <w:r w:rsidR="008A0B89" w:rsidRPr="00A4718C">
        <w:rPr>
          <w:rFonts w:ascii="Times New Roman" w:hAnsi="Times New Roman" w:cs="Times New Roman"/>
          <w:sz w:val="28"/>
          <w:szCs w:val="28"/>
        </w:rPr>
        <w:t>,</w:t>
      </w:r>
      <w:r w:rsidR="000C0917" w:rsidRPr="00A4718C">
        <w:rPr>
          <w:rFonts w:ascii="Times New Roman" w:hAnsi="Times New Roman" w:cs="Times New Roman"/>
          <w:sz w:val="28"/>
          <w:szCs w:val="28"/>
        </w:rPr>
        <w:t>2152</w:t>
      </w:r>
      <w:r w:rsidR="008A0B89" w:rsidRPr="00A4718C">
        <w:rPr>
          <w:rFonts w:ascii="Times New Roman" w:hAnsi="Times New Roman" w:cs="Times New Roman"/>
          <w:sz w:val="28"/>
          <w:szCs w:val="28"/>
        </w:rPr>
        <w:t xml:space="preserve"> тыс. рублей, освоение – 99,</w:t>
      </w:r>
      <w:r w:rsidR="000C0917" w:rsidRPr="00A4718C">
        <w:rPr>
          <w:rFonts w:ascii="Times New Roman" w:hAnsi="Times New Roman" w:cs="Times New Roman"/>
          <w:sz w:val="28"/>
          <w:szCs w:val="28"/>
        </w:rPr>
        <w:t>98</w:t>
      </w:r>
      <w:r w:rsidRPr="00A4718C">
        <w:rPr>
          <w:rFonts w:ascii="Times New Roman" w:hAnsi="Times New Roman" w:cs="Times New Roman"/>
          <w:sz w:val="28"/>
          <w:szCs w:val="28"/>
        </w:rPr>
        <w:t>%;</w:t>
      </w:r>
    </w:p>
    <w:p w:rsidR="00B8519F" w:rsidRPr="00A4718C" w:rsidRDefault="00B8519F" w:rsidP="00B8519F">
      <w:pPr>
        <w:pStyle w:val="ConsPlusNonformat"/>
        <w:tabs>
          <w:tab w:val="num" w:pos="142"/>
        </w:tabs>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«Управление муниципальными финансами и регулирование межбюджетных отношений Нагорского района» – </w:t>
      </w:r>
      <w:r w:rsidR="00AB1410" w:rsidRPr="00A4718C">
        <w:rPr>
          <w:rFonts w:ascii="Times New Roman" w:hAnsi="Times New Roman" w:cs="Times New Roman"/>
          <w:sz w:val="28"/>
          <w:szCs w:val="28"/>
        </w:rPr>
        <w:t>32</w:t>
      </w:r>
      <w:r w:rsidR="008A0B89" w:rsidRPr="00A4718C">
        <w:rPr>
          <w:rFonts w:ascii="Times New Roman" w:hAnsi="Times New Roman" w:cs="Times New Roman"/>
          <w:sz w:val="28"/>
          <w:szCs w:val="28"/>
        </w:rPr>
        <w:t> </w:t>
      </w:r>
      <w:r w:rsidR="00AB1410" w:rsidRPr="00A4718C">
        <w:rPr>
          <w:rFonts w:ascii="Times New Roman" w:hAnsi="Times New Roman" w:cs="Times New Roman"/>
          <w:sz w:val="28"/>
          <w:szCs w:val="28"/>
        </w:rPr>
        <w:t>397</w:t>
      </w:r>
      <w:r w:rsidR="008A0B89" w:rsidRPr="00A4718C">
        <w:rPr>
          <w:rFonts w:ascii="Times New Roman" w:hAnsi="Times New Roman" w:cs="Times New Roman"/>
          <w:sz w:val="28"/>
          <w:szCs w:val="28"/>
        </w:rPr>
        <w:t>,</w:t>
      </w:r>
      <w:r w:rsidR="00AB1410" w:rsidRPr="00A4718C">
        <w:rPr>
          <w:rFonts w:ascii="Times New Roman" w:hAnsi="Times New Roman" w:cs="Times New Roman"/>
          <w:sz w:val="28"/>
          <w:szCs w:val="28"/>
        </w:rPr>
        <w:t>29647</w:t>
      </w:r>
      <w:r w:rsidRPr="00A4718C">
        <w:rPr>
          <w:rFonts w:ascii="Times New Roman" w:hAnsi="Times New Roman" w:cs="Times New Roman"/>
          <w:sz w:val="28"/>
          <w:szCs w:val="28"/>
        </w:rPr>
        <w:t xml:space="preserve"> тыс. рублей, освоение – 100</w:t>
      </w:r>
      <w:r w:rsidR="008A0B89" w:rsidRPr="00A4718C">
        <w:rPr>
          <w:rFonts w:ascii="Times New Roman" w:hAnsi="Times New Roman" w:cs="Times New Roman"/>
          <w:sz w:val="28"/>
          <w:szCs w:val="28"/>
        </w:rPr>
        <w:t>,0</w:t>
      </w:r>
      <w:r w:rsidRPr="00A4718C">
        <w:rPr>
          <w:rFonts w:ascii="Times New Roman" w:hAnsi="Times New Roman" w:cs="Times New Roman"/>
          <w:sz w:val="28"/>
          <w:szCs w:val="28"/>
        </w:rPr>
        <w:t>%.</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Средства местного бюджета на реализацию мероприятий привлекались во всех муниципальных программах.</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Сведения об использовании бюджетных ассигнований и иных средств на реализацию муниципальных программ отражены в Приложении № 2.</w:t>
      </w:r>
    </w:p>
    <w:p w:rsidR="00B8519F" w:rsidRPr="00A4718C" w:rsidRDefault="00B8519F" w:rsidP="003B4C75">
      <w:pPr>
        <w:pStyle w:val="ConsPlusNonformat"/>
        <w:suppressAutoHyphens/>
        <w:spacing w:before="120" w:after="120" w:line="360" w:lineRule="auto"/>
        <w:ind w:firstLine="720"/>
        <w:jc w:val="center"/>
        <w:rPr>
          <w:rFonts w:ascii="Times New Roman" w:hAnsi="Times New Roman" w:cs="Times New Roman"/>
          <w:b/>
          <w:sz w:val="28"/>
          <w:szCs w:val="28"/>
        </w:rPr>
      </w:pPr>
      <w:r w:rsidRPr="00A4718C">
        <w:rPr>
          <w:rFonts w:ascii="Times New Roman" w:hAnsi="Times New Roman" w:cs="Times New Roman"/>
          <w:b/>
          <w:sz w:val="28"/>
          <w:szCs w:val="28"/>
        </w:rPr>
        <w:t>Предложения об эффективности</w:t>
      </w:r>
      <w:r w:rsidR="003B4C75" w:rsidRPr="00A4718C">
        <w:rPr>
          <w:rFonts w:ascii="Times New Roman" w:hAnsi="Times New Roman" w:cs="Times New Roman"/>
          <w:b/>
          <w:sz w:val="28"/>
          <w:szCs w:val="28"/>
        </w:rPr>
        <w:t xml:space="preserve"> и целесообразности продолжения </w:t>
      </w:r>
      <w:r w:rsidRPr="00A4718C">
        <w:rPr>
          <w:rFonts w:ascii="Times New Roman" w:hAnsi="Times New Roman" w:cs="Times New Roman"/>
          <w:b/>
          <w:sz w:val="28"/>
          <w:szCs w:val="28"/>
        </w:rPr>
        <w:t>реализации соответств</w:t>
      </w:r>
      <w:r w:rsidR="003B4C75" w:rsidRPr="00A4718C">
        <w:rPr>
          <w:rFonts w:ascii="Times New Roman" w:hAnsi="Times New Roman" w:cs="Times New Roman"/>
          <w:b/>
          <w:sz w:val="28"/>
          <w:szCs w:val="28"/>
        </w:rPr>
        <w:t xml:space="preserve">ующих муниципальных программ, о </w:t>
      </w:r>
      <w:r w:rsidRPr="00A4718C">
        <w:rPr>
          <w:rFonts w:ascii="Times New Roman" w:hAnsi="Times New Roman" w:cs="Times New Roman"/>
          <w:b/>
          <w:sz w:val="28"/>
          <w:szCs w:val="28"/>
        </w:rPr>
        <w:lastRenderedPageBreak/>
        <w:t>необходимости внесения изменений в муниципальные программы</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 xml:space="preserve">Основные критерии оценки эффективности муниципальных программ: </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оценка выполнения целевых показателей эффективности;</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оценка качества управления программой (выполнение мероприятий, запланированных к реализации);</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оценка степени соответствия использования бюджетных ассигнований запланированному уровню затрат.</w:t>
      </w:r>
    </w:p>
    <w:p w:rsidR="00B8519F" w:rsidRPr="00A4718C" w:rsidRDefault="00B8519F" w:rsidP="00B8519F">
      <w:pPr>
        <w:pStyle w:val="ConsPlusNonformat"/>
        <w:spacing w:before="120" w:after="120" w:line="360" w:lineRule="auto"/>
        <w:ind w:firstLine="709"/>
        <w:jc w:val="both"/>
        <w:rPr>
          <w:rFonts w:ascii="Times New Roman" w:hAnsi="Times New Roman" w:cs="Times New Roman"/>
          <w:b/>
          <w:sz w:val="28"/>
          <w:szCs w:val="28"/>
        </w:rPr>
      </w:pPr>
      <w:r w:rsidRPr="00A4718C">
        <w:rPr>
          <w:rFonts w:ascii="Times New Roman" w:hAnsi="Times New Roman" w:cs="Times New Roman"/>
          <w:b/>
          <w:sz w:val="28"/>
          <w:szCs w:val="28"/>
        </w:rPr>
        <w:t xml:space="preserve">По результатам оценки: </w:t>
      </w:r>
    </w:p>
    <w:p w:rsidR="00B8519F" w:rsidRPr="00A4718C" w:rsidRDefault="00B8519F" w:rsidP="00B8519F">
      <w:pPr>
        <w:pStyle w:val="ConsPlusNonformat"/>
        <w:spacing w:line="360" w:lineRule="auto"/>
        <w:ind w:firstLine="709"/>
        <w:jc w:val="both"/>
        <w:rPr>
          <w:rFonts w:ascii="Times New Roman" w:hAnsi="Times New Roman" w:cs="Times New Roman"/>
          <w:b/>
          <w:sz w:val="28"/>
          <w:szCs w:val="28"/>
        </w:rPr>
      </w:pPr>
      <w:r w:rsidRPr="00A4718C">
        <w:rPr>
          <w:rFonts w:ascii="Times New Roman" w:hAnsi="Times New Roman" w:cs="Times New Roman"/>
          <w:sz w:val="28"/>
          <w:szCs w:val="28"/>
        </w:rPr>
        <w:t>1.</w:t>
      </w:r>
      <w:r w:rsidRPr="00A4718C">
        <w:rPr>
          <w:rFonts w:ascii="Times New Roman" w:hAnsi="Times New Roman" w:cs="Times New Roman"/>
          <w:sz w:val="28"/>
          <w:szCs w:val="28"/>
        </w:rPr>
        <w:tab/>
        <w:t xml:space="preserve">Эффективными и целесообразными к продолжению реализации являются муниципальные программы: </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«Управление муниципальными финансами и регулирование межбюджетных отношений Нагорского района»;</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«Развитие </w:t>
      </w:r>
      <w:r w:rsidR="00E27E1B" w:rsidRPr="00A4718C">
        <w:rPr>
          <w:rFonts w:ascii="Times New Roman" w:hAnsi="Times New Roman" w:cs="Times New Roman"/>
          <w:sz w:val="28"/>
          <w:szCs w:val="28"/>
        </w:rPr>
        <w:t>культуры</w:t>
      </w:r>
      <w:r w:rsidRPr="00A4718C">
        <w:rPr>
          <w:rFonts w:ascii="Times New Roman" w:hAnsi="Times New Roman" w:cs="Times New Roman"/>
          <w:sz w:val="28"/>
          <w:szCs w:val="28"/>
        </w:rPr>
        <w:t xml:space="preserve"> Нагорского района».</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2.</w:t>
      </w:r>
      <w:r w:rsidRPr="00A4718C">
        <w:rPr>
          <w:rFonts w:ascii="Times New Roman" w:hAnsi="Times New Roman" w:cs="Times New Roman"/>
          <w:sz w:val="28"/>
          <w:szCs w:val="28"/>
        </w:rPr>
        <w:tab/>
        <w:t>Эффективными и целесообразными к продолжению реализации, при условии корректировки плановых значений показателей эффективности и внесения изменений в мероприятия программ, являются следующие муниципальные программы:</w:t>
      </w:r>
    </w:p>
    <w:p w:rsidR="00E27E1B" w:rsidRPr="00A4718C" w:rsidRDefault="00E27E1B" w:rsidP="00E27E1B">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«Развитие образования Нагорского района»;</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«Социальная политика и профилактика правонарушений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«Создание безопасных и благоприятных условий жизнедеятельности </w:t>
      </w:r>
      <w:proofErr w:type="gramStart"/>
      <w:r w:rsidRPr="00A4718C">
        <w:rPr>
          <w:rFonts w:ascii="Times New Roman" w:hAnsi="Times New Roman" w:cs="Times New Roman"/>
          <w:sz w:val="28"/>
          <w:szCs w:val="28"/>
        </w:rPr>
        <w:t>в</w:t>
      </w:r>
      <w:proofErr w:type="gramEnd"/>
      <w:r w:rsidRPr="00A4718C">
        <w:rPr>
          <w:rFonts w:ascii="Times New Roman" w:hAnsi="Times New Roman" w:cs="Times New Roman"/>
          <w:sz w:val="28"/>
          <w:szCs w:val="28"/>
        </w:rPr>
        <w:t xml:space="preserve"> </w:t>
      </w:r>
      <w:proofErr w:type="gramStart"/>
      <w:r w:rsidRPr="00A4718C">
        <w:rPr>
          <w:rFonts w:ascii="Times New Roman" w:hAnsi="Times New Roman" w:cs="Times New Roman"/>
          <w:sz w:val="28"/>
          <w:szCs w:val="28"/>
        </w:rPr>
        <w:t>Нагорском</w:t>
      </w:r>
      <w:proofErr w:type="gramEnd"/>
      <w:r w:rsidRPr="00A4718C">
        <w:rPr>
          <w:rFonts w:ascii="Times New Roman" w:hAnsi="Times New Roman" w:cs="Times New Roman"/>
          <w:sz w:val="28"/>
          <w:szCs w:val="28"/>
        </w:rPr>
        <w:t xml:space="preserve"> районе»;</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«Совершенствование организации муниципального управления Нагорского района».</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Основными причинами недостаточно высокого уровня реализации муниципальных программ являются:</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недостаточное финансирование муниципальных программ;</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неполное выполнение мероприятий, предусмотренных муниципальной программой;</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lastRenderedPageBreak/>
        <w:t>-</w:t>
      </w:r>
      <w:r w:rsidRPr="00A4718C">
        <w:rPr>
          <w:rFonts w:ascii="Times New Roman" w:hAnsi="Times New Roman" w:cs="Times New Roman"/>
          <w:sz w:val="28"/>
          <w:szCs w:val="28"/>
        </w:rPr>
        <w:tab/>
        <w:t>невыполнение значений целевых показателей эффективности.</w:t>
      </w:r>
    </w:p>
    <w:p w:rsidR="00B8519F" w:rsidRPr="00A4718C" w:rsidRDefault="00B8519F" w:rsidP="00B8519F">
      <w:pPr>
        <w:pStyle w:val="ConsPlusNonformat"/>
        <w:spacing w:line="360" w:lineRule="auto"/>
        <w:ind w:firstLine="709"/>
        <w:jc w:val="both"/>
        <w:rPr>
          <w:rFonts w:ascii="Times New Roman" w:hAnsi="Times New Roman" w:cs="Times New Roman"/>
          <w:b/>
          <w:sz w:val="28"/>
          <w:szCs w:val="28"/>
        </w:rPr>
      </w:pPr>
      <w:r w:rsidRPr="00A4718C">
        <w:rPr>
          <w:rFonts w:ascii="Times New Roman" w:hAnsi="Times New Roman" w:cs="Times New Roman"/>
          <w:sz w:val="28"/>
          <w:szCs w:val="28"/>
        </w:rPr>
        <w:br w:type="page"/>
      </w:r>
      <w:r w:rsidRPr="00A4718C">
        <w:rPr>
          <w:rFonts w:ascii="Times New Roman" w:hAnsi="Times New Roman" w:cs="Times New Roman"/>
          <w:b/>
          <w:sz w:val="28"/>
          <w:szCs w:val="28"/>
        </w:rPr>
        <w:lastRenderedPageBreak/>
        <w:t>Ответственным исполнителям:</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необходимо проанализировать цели, задачи, мероприятия, показатели эффективности реализации муниципальных программ и учесть это при внесении изменений в муниципальные программы;</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w:t>
      </w:r>
      <w:r w:rsidRPr="00A4718C">
        <w:rPr>
          <w:rFonts w:ascii="Times New Roman" w:hAnsi="Times New Roman" w:cs="Times New Roman"/>
          <w:sz w:val="28"/>
          <w:szCs w:val="28"/>
        </w:rPr>
        <w:tab/>
        <w:t xml:space="preserve">ужесточить </w:t>
      </w:r>
      <w:proofErr w:type="gramStart"/>
      <w:r w:rsidRPr="00A4718C">
        <w:rPr>
          <w:rFonts w:ascii="Times New Roman" w:hAnsi="Times New Roman" w:cs="Times New Roman"/>
          <w:sz w:val="28"/>
          <w:szCs w:val="28"/>
        </w:rPr>
        <w:t>контроль за</w:t>
      </w:r>
      <w:proofErr w:type="gramEnd"/>
      <w:r w:rsidRPr="00A4718C">
        <w:rPr>
          <w:rFonts w:ascii="Times New Roman" w:hAnsi="Times New Roman" w:cs="Times New Roman"/>
          <w:sz w:val="28"/>
          <w:szCs w:val="28"/>
        </w:rPr>
        <w:t xml:space="preserve"> ходом реализации муниципальных программ, в том числе своевременного внесения обоснованных изменений в муниципальные программы;</w:t>
      </w:r>
    </w:p>
    <w:p w:rsidR="00B8519F" w:rsidRPr="00A4718C" w:rsidRDefault="00B8519F" w:rsidP="00B8519F">
      <w:pPr>
        <w:pStyle w:val="a3"/>
        <w:shd w:val="clear" w:color="auto" w:fill="FFFFFF"/>
        <w:spacing w:before="0" w:beforeAutospacing="0" w:after="0" w:afterAutospacing="0" w:line="360" w:lineRule="auto"/>
        <w:ind w:firstLine="709"/>
        <w:jc w:val="both"/>
        <w:textAlignment w:val="baseline"/>
        <w:rPr>
          <w:sz w:val="28"/>
          <w:szCs w:val="28"/>
        </w:rPr>
      </w:pPr>
      <w:r w:rsidRPr="00A4718C">
        <w:rPr>
          <w:sz w:val="28"/>
          <w:szCs w:val="28"/>
        </w:rPr>
        <w:t>-</w:t>
      </w:r>
      <w:r w:rsidRPr="00A4718C">
        <w:rPr>
          <w:sz w:val="28"/>
          <w:szCs w:val="28"/>
        </w:rPr>
        <w:tab/>
        <w:t>при необходимости корректировки направлений реализации муниципальных программ, а также самих муниципальных программ, предоставить в отдел экономики и работы с малым бизнесом администрации Нагорского района в срок до 25 августа 202</w:t>
      </w:r>
      <w:r w:rsidR="00BE279C" w:rsidRPr="00A4718C">
        <w:rPr>
          <w:sz w:val="28"/>
          <w:szCs w:val="28"/>
        </w:rPr>
        <w:t>5</w:t>
      </w:r>
      <w:r w:rsidRPr="00A4718C">
        <w:rPr>
          <w:sz w:val="28"/>
          <w:szCs w:val="28"/>
        </w:rPr>
        <w:t xml:space="preserve"> года аргументированные предложения по внесению изменений в перечень муниципальных программ Нагорского района Кировской области;</w:t>
      </w:r>
    </w:p>
    <w:p w:rsidR="00B8519F" w:rsidRPr="00A4718C" w:rsidRDefault="00B8519F" w:rsidP="00B8519F">
      <w:pPr>
        <w:pStyle w:val="a3"/>
        <w:shd w:val="clear" w:color="auto" w:fill="FFFFFF"/>
        <w:spacing w:before="0" w:beforeAutospacing="0" w:after="0" w:afterAutospacing="0" w:line="360" w:lineRule="auto"/>
        <w:ind w:firstLine="709"/>
        <w:jc w:val="both"/>
        <w:textAlignment w:val="baseline"/>
        <w:rPr>
          <w:sz w:val="28"/>
          <w:szCs w:val="28"/>
        </w:rPr>
      </w:pPr>
      <w:r w:rsidRPr="00A4718C">
        <w:rPr>
          <w:sz w:val="28"/>
          <w:szCs w:val="28"/>
        </w:rPr>
        <w:t>-</w:t>
      </w:r>
      <w:r w:rsidRPr="00A4718C">
        <w:rPr>
          <w:sz w:val="28"/>
          <w:szCs w:val="28"/>
        </w:rPr>
        <w:tab/>
        <w:t>продолжить работу по совершенствованию системы целевых показателей муниципальных программ с целью установления показателей, наиболее полно характеризующих достижение целей и решение задач муниципальных программ.</w:t>
      </w:r>
    </w:p>
    <w:p w:rsidR="00B8519F" w:rsidRPr="00A4718C" w:rsidRDefault="00B8519F" w:rsidP="00B8519F">
      <w:pPr>
        <w:pStyle w:val="ConsPlusNonformat"/>
        <w:spacing w:line="360" w:lineRule="auto"/>
        <w:ind w:firstLine="709"/>
        <w:jc w:val="both"/>
        <w:rPr>
          <w:rFonts w:ascii="Times New Roman" w:hAnsi="Times New Roman" w:cs="Times New Roman"/>
          <w:sz w:val="28"/>
          <w:szCs w:val="28"/>
        </w:rPr>
      </w:pPr>
      <w:r w:rsidRPr="00A4718C">
        <w:rPr>
          <w:rFonts w:ascii="Times New Roman" w:hAnsi="Times New Roman" w:cs="Times New Roman"/>
          <w:sz w:val="28"/>
          <w:szCs w:val="28"/>
        </w:rPr>
        <w:t>По результатам рассмотрения администрацией Нагорского района сводного годового доклада отделу экономики и работы с малым бизнесом необходимо:</w:t>
      </w:r>
    </w:p>
    <w:p w:rsidR="00B8519F" w:rsidRPr="00A4718C" w:rsidRDefault="00B8519F" w:rsidP="00B8519F">
      <w:pPr>
        <w:pStyle w:val="ConsPlusNonformat"/>
        <w:numPr>
          <w:ilvl w:val="0"/>
          <w:numId w:val="1"/>
        </w:numPr>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Подготовить проект постановления администрации Нагорского района о результатах оценки эффективности реализации муниципальных программ Нагорского района за 202</w:t>
      </w:r>
      <w:r w:rsidR="00BE279C" w:rsidRPr="00A4718C">
        <w:rPr>
          <w:rFonts w:ascii="Times New Roman" w:hAnsi="Times New Roman" w:cs="Times New Roman"/>
          <w:sz w:val="28"/>
          <w:szCs w:val="28"/>
        </w:rPr>
        <w:t>4</w:t>
      </w:r>
      <w:r w:rsidRPr="00A4718C">
        <w:rPr>
          <w:rFonts w:ascii="Times New Roman" w:hAnsi="Times New Roman" w:cs="Times New Roman"/>
          <w:sz w:val="28"/>
          <w:szCs w:val="28"/>
        </w:rPr>
        <w:t xml:space="preserve"> год.</w:t>
      </w:r>
    </w:p>
    <w:p w:rsidR="00B8519F" w:rsidRPr="00A4718C" w:rsidRDefault="00B8519F" w:rsidP="00B8519F">
      <w:pPr>
        <w:pStyle w:val="ConsPlusNonformat"/>
        <w:numPr>
          <w:ilvl w:val="0"/>
          <w:numId w:val="1"/>
        </w:numPr>
        <w:spacing w:line="360" w:lineRule="auto"/>
        <w:ind w:left="0" w:firstLine="709"/>
        <w:jc w:val="both"/>
        <w:rPr>
          <w:rFonts w:ascii="Times New Roman" w:hAnsi="Times New Roman" w:cs="Times New Roman"/>
          <w:sz w:val="28"/>
          <w:szCs w:val="28"/>
        </w:rPr>
      </w:pPr>
      <w:r w:rsidRPr="00A4718C">
        <w:rPr>
          <w:rFonts w:ascii="Times New Roman" w:hAnsi="Times New Roman" w:cs="Times New Roman"/>
          <w:sz w:val="28"/>
          <w:szCs w:val="28"/>
        </w:rPr>
        <w:t>Сводный годовой доклад разместить на официальном сайте Нагорского района.</w:t>
      </w:r>
    </w:p>
    <w:p w:rsidR="00B8519F" w:rsidRPr="00A4718C" w:rsidRDefault="00B8519F" w:rsidP="00B8519F">
      <w:pPr>
        <w:pStyle w:val="ConsPlusNonformat"/>
        <w:jc w:val="both"/>
        <w:rPr>
          <w:rFonts w:ascii="Times New Roman" w:hAnsi="Times New Roman" w:cs="Times New Roman"/>
        </w:rPr>
      </w:pPr>
    </w:p>
    <w:p w:rsidR="007F538A" w:rsidRPr="00A4718C" w:rsidRDefault="007F538A" w:rsidP="00B8519F">
      <w:pPr>
        <w:pStyle w:val="ConsPlusNonformat"/>
        <w:jc w:val="both"/>
        <w:rPr>
          <w:rFonts w:ascii="Times New Roman" w:hAnsi="Times New Roman" w:cs="Times New Roman"/>
          <w:sz w:val="28"/>
          <w:szCs w:val="28"/>
        </w:rPr>
      </w:pPr>
      <w:r w:rsidRPr="00A4718C">
        <w:rPr>
          <w:rFonts w:ascii="Times New Roman" w:hAnsi="Times New Roman" w:cs="Times New Roman"/>
          <w:sz w:val="28"/>
          <w:szCs w:val="28"/>
        </w:rPr>
        <w:t>Заведующий отделом экономики</w:t>
      </w:r>
    </w:p>
    <w:p w:rsidR="00B8519F" w:rsidRPr="00A4718C" w:rsidRDefault="007F538A" w:rsidP="00B8519F">
      <w:pPr>
        <w:pStyle w:val="ConsPlusNonformat"/>
        <w:jc w:val="both"/>
        <w:rPr>
          <w:rFonts w:ascii="Times New Roman" w:hAnsi="Times New Roman" w:cs="Times New Roman"/>
          <w:sz w:val="28"/>
          <w:szCs w:val="28"/>
        </w:rPr>
      </w:pPr>
      <w:r w:rsidRPr="00A4718C">
        <w:rPr>
          <w:rFonts w:ascii="Times New Roman" w:hAnsi="Times New Roman" w:cs="Times New Roman"/>
          <w:sz w:val="28"/>
          <w:szCs w:val="28"/>
        </w:rPr>
        <w:t>и работы с малым бизнесом</w:t>
      </w:r>
      <w:r w:rsidR="009747B0" w:rsidRPr="00A4718C">
        <w:rPr>
          <w:rFonts w:ascii="Times New Roman" w:hAnsi="Times New Roman" w:cs="Times New Roman"/>
          <w:sz w:val="28"/>
          <w:szCs w:val="28"/>
        </w:rPr>
        <w:tab/>
      </w:r>
      <w:r w:rsidR="00B8519F" w:rsidRPr="00A4718C">
        <w:rPr>
          <w:rFonts w:ascii="Times New Roman" w:hAnsi="Times New Roman" w:cs="Times New Roman"/>
          <w:sz w:val="28"/>
          <w:szCs w:val="28"/>
        </w:rPr>
        <w:tab/>
      </w:r>
      <w:r w:rsidRPr="00A4718C">
        <w:rPr>
          <w:rFonts w:ascii="Times New Roman" w:hAnsi="Times New Roman" w:cs="Times New Roman"/>
          <w:sz w:val="28"/>
          <w:szCs w:val="28"/>
        </w:rPr>
        <w:tab/>
      </w:r>
      <w:r w:rsidRPr="00A4718C">
        <w:rPr>
          <w:rFonts w:ascii="Times New Roman" w:hAnsi="Times New Roman" w:cs="Times New Roman"/>
          <w:sz w:val="28"/>
          <w:szCs w:val="28"/>
        </w:rPr>
        <w:tab/>
      </w:r>
      <w:r w:rsidRPr="00A4718C">
        <w:rPr>
          <w:rFonts w:ascii="Times New Roman" w:hAnsi="Times New Roman" w:cs="Times New Roman"/>
          <w:sz w:val="28"/>
          <w:szCs w:val="28"/>
        </w:rPr>
        <w:tab/>
      </w:r>
      <w:r w:rsidR="00B8519F" w:rsidRPr="00A4718C">
        <w:rPr>
          <w:rFonts w:ascii="Times New Roman" w:hAnsi="Times New Roman" w:cs="Times New Roman"/>
          <w:sz w:val="28"/>
          <w:szCs w:val="28"/>
        </w:rPr>
        <w:tab/>
      </w:r>
      <w:r w:rsidR="000C0917" w:rsidRPr="00A4718C">
        <w:rPr>
          <w:rFonts w:ascii="Times New Roman" w:hAnsi="Times New Roman" w:cs="Times New Roman"/>
          <w:sz w:val="28"/>
          <w:szCs w:val="28"/>
        </w:rPr>
        <w:t xml:space="preserve">Т.Н. </w:t>
      </w:r>
      <w:proofErr w:type="spellStart"/>
      <w:r w:rsidR="000C0917" w:rsidRPr="00A4718C">
        <w:rPr>
          <w:rFonts w:ascii="Times New Roman" w:hAnsi="Times New Roman" w:cs="Times New Roman"/>
          <w:sz w:val="28"/>
          <w:szCs w:val="28"/>
        </w:rPr>
        <w:t>Усатова</w:t>
      </w:r>
      <w:proofErr w:type="spellEnd"/>
    </w:p>
    <w:p w:rsidR="00B8519F" w:rsidRPr="00A4718C" w:rsidRDefault="00B8519F" w:rsidP="00B8519F">
      <w:pPr>
        <w:pStyle w:val="ConsPlusNonformat"/>
        <w:jc w:val="both"/>
        <w:rPr>
          <w:rFonts w:ascii="Times New Roman" w:hAnsi="Times New Roman" w:cs="Times New Roman"/>
        </w:rPr>
      </w:pPr>
    </w:p>
    <w:p w:rsidR="00B8519F" w:rsidRPr="00A4718C" w:rsidRDefault="00B8519F" w:rsidP="00B8519F">
      <w:pPr>
        <w:pStyle w:val="ConsPlusNonformat"/>
        <w:jc w:val="both"/>
        <w:rPr>
          <w:rFonts w:ascii="Times New Roman" w:hAnsi="Times New Roman" w:cs="Times New Roman"/>
          <w:sz w:val="28"/>
          <w:szCs w:val="28"/>
        </w:rPr>
      </w:pPr>
      <w:r w:rsidRPr="00A4718C">
        <w:rPr>
          <w:rFonts w:ascii="Times New Roman" w:hAnsi="Times New Roman" w:cs="Times New Roman"/>
          <w:sz w:val="28"/>
          <w:szCs w:val="28"/>
        </w:rPr>
        <w:t>Исполнитель:</w:t>
      </w:r>
    </w:p>
    <w:p w:rsidR="00B8519F" w:rsidRPr="00A4718C" w:rsidRDefault="00B8519F" w:rsidP="00B8519F">
      <w:pPr>
        <w:pStyle w:val="ConsPlusNonformat"/>
        <w:jc w:val="both"/>
        <w:rPr>
          <w:rFonts w:ascii="Times New Roman" w:hAnsi="Times New Roman" w:cs="Times New Roman"/>
        </w:rPr>
      </w:pPr>
    </w:p>
    <w:p w:rsidR="00B8519F" w:rsidRPr="00A4718C" w:rsidRDefault="00B8519F" w:rsidP="00B8519F">
      <w:pPr>
        <w:pStyle w:val="ConsPlusNonformat"/>
        <w:jc w:val="both"/>
        <w:rPr>
          <w:rFonts w:ascii="Times New Roman" w:hAnsi="Times New Roman" w:cs="Times New Roman"/>
          <w:sz w:val="28"/>
          <w:szCs w:val="28"/>
        </w:rPr>
      </w:pPr>
      <w:r w:rsidRPr="00A4718C">
        <w:rPr>
          <w:rFonts w:ascii="Times New Roman" w:hAnsi="Times New Roman" w:cs="Times New Roman"/>
          <w:sz w:val="28"/>
          <w:szCs w:val="28"/>
        </w:rPr>
        <w:t xml:space="preserve">Главный специалист отдела экономики </w:t>
      </w:r>
    </w:p>
    <w:p w:rsidR="003E4761" w:rsidRPr="009747B0" w:rsidRDefault="00AE4646" w:rsidP="00B8519F">
      <w:pPr>
        <w:pStyle w:val="ConsPlusNonformat"/>
        <w:jc w:val="both"/>
      </w:pPr>
      <w:r w:rsidRPr="00A4718C">
        <w:rPr>
          <w:rFonts w:ascii="Times New Roman" w:hAnsi="Times New Roman" w:cs="Times New Roman"/>
          <w:sz w:val="28"/>
          <w:szCs w:val="28"/>
        </w:rPr>
        <w:t>и работы с малым бизнесом</w:t>
      </w:r>
      <w:r w:rsidRPr="00A4718C">
        <w:rPr>
          <w:rFonts w:ascii="Times New Roman" w:hAnsi="Times New Roman" w:cs="Times New Roman"/>
          <w:sz w:val="28"/>
          <w:szCs w:val="28"/>
        </w:rPr>
        <w:tab/>
      </w:r>
      <w:r w:rsidRPr="00A4718C">
        <w:rPr>
          <w:rFonts w:ascii="Times New Roman" w:hAnsi="Times New Roman" w:cs="Times New Roman"/>
          <w:sz w:val="28"/>
          <w:szCs w:val="28"/>
        </w:rPr>
        <w:tab/>
      </w:r>
      <w:r w:rsidRPr="00A4718C">
        <w:rPr>
          <w:rFonts w:ascii="Times New Roman" w:hAnsi="Times New Roman" w:cs="Times New Roman"/>
          <w:sz w:val="28"/>
          <w:szCs w:val="28"/>
        </w:rPr>
        <w:tab/>
      </w:r>
      <w:r w:rsidRPr="00A4718C">
        <w:rPr>
          <w:rFonts w:ascii="Times New Roman" w:hAnsi="Times New Roman" w:cs="Times New Roman"/>
          <w:sz w:val="28"/>
          <w:szCs w:val="28"/>
        </w:rPr>
        <w:tab/>
      </w:r>
      <w:r w:rsidRPr="00A4718C">
        <w:rPr>
          <w:rFonts w:ascii="Times New Roman" w:hAnsi="Times New Roman" w:cs="Times New Roman"/>
          <w:sz w:val="28"/>
          <w:szCs w:val="28"/>
        </w:rPr>
        <w:tab/>
      </w:r>
      <w:r w:rsidRPr="00A4718C">
        <w:rPr>
          <w:rFonts w:ascii="Times New Roman" w:hAnsi="Times New Roman" w:cs="Times New Roman"/>
          <w:sz w:val="28"/>
          <w:szCs w:val="28"/>
        </w:rPr>
        <w:tab/>
      </w:r>
      <w:r w:rsidR="000C0917" w:rsidRPr="00A4718C">
        <w:rPr>
          <w:rFonts w:ascii="Times New Roman" w:hAnsi="Times New Roman" w:cs="Times New Roman"/>
          <w:sz w:val="28"/>
          <w:szCs w:val="28"/>
        </w:rPr>
        <w:t>М.С. Пшеницына</w:t>
      </w:r>
    </w:p>
    <w:sectPr w:rsidR="003E4761" w:rsidRPr="009747B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AF8" w:rsidRDefault="006C4AF8" w:rsidP="00B8519F">
      <w:r>
        <w:separator/>
      </w:r>
    </w:p>
  </w:endnote>
  <w:endnote w:type="continuationSeparator" w:id="0">
    <w:p w:rsidR="006C4AF8" w:rsidRDefault="006C4AF8" w:rsidP="00B85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841705"/>
      <w:docPartObj>
        <w:docPartGallery w:val="Page Numbers (Bottom of Page)"/>
        <w:docPartUnique/>
      </w:docPartObj>
    </w:sdtPr>
    <w:sdtEndPr/>
    <w:sdtContent>
      <w:p w:rsidR="00B8519F" w:rsidRDefault="00B8519F">
        <w:pPr>
          <w:pStyle w:val="a6"/>
          <w:jc w:val="center"/>
        </w:pPr>
        <w:r>
          <w:fldChar w:fldCharType="begin"/>
        </w:r>
        <w:r>
          <w:instrText>PAGE   \* MERGEFORMAT</w:instrText>
        </w:r>
        <w:r>
          <w:fldChar w:fldCharType="separate"/>
        </w:r>
        <w:r w:rsidR="00CA33D9">
          <w:rPr>
            <w:noProof/>
          </w:rPr>
          <w:t>19</w:t>
        </w:r>
        <w:r>
          <w:fldChar w:fldCharType="end"/>
        </w:r>
      </w:p>
    </w:sdtContent>
  </w:sdt>
  <w:p w:rsidR="00B8519F" w:rsidRDefault="00B851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AF8" w:rsidRDefault="006C4AF8" w:rsidP="00B8519F">
      <w:r>
        <w:separator/>
      </w:r>
    </w:p>
  </w:footnote>
  <w:footnote w:type="continuationSeparator" w:id="0">
    <w:p w:rsidR="006C4AF8" w:rsidRDefault="006C4AF8" w:rsidP="00B85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7615"/>
    <w:multiLevelType w:val="hybridMultilevel"/>
    <w:tmpl w:val="8DF2FDAE"/>
    <w:lvl w:ilvl="0" w:tplc="591639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590411E"/>
    <w:multiLevelType w:val="hybridMultilevel"/>
    <w:tmpl w:val="43B28BB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79F5791E"/>
    <w:multiLevelType w:val="hybridMultilevel"/>
    <w:tmpl w:val="0A527046"/>
    <w:lvl w:ilvl="0" w:tplc="876CC6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9F"/>
    <w:rsid w:val="00016323"/>
    <w:rsid w:val="000361E8"/>
    <w:rsid w:val="00042277"/>
    <w:rsid w:val="00054AF8"/>
    <w:rsid w:val="00055187"/>
    <w:rsid w:val="00071C79"/>
    <w:rsid w:val="00080B73"/>
    <w:rsid w:val="0009092D"/>
    <w:rsid w:val="00092532"/>
    <w:rsid w:val="000A5DC1"/>
    <w:rsid w:val="000B12A9"/>
    <w:rsid w:val="000B6E98"/>
    <w:rsid w:val="000C0917"/>
    <w:rsid w:val="000C6F2B"/>
    <w:rsid w:val="000D0014"/>
    <w:rsid w:val="00104493"/>
    <w:rsid w:val="00105231"/>
    <w:rsid w:val="00112AD2"/>
    <w:rsid w:val="00146C9F"/>
    <w:rsid w:val="00164066"/>
    <w:rsid w:val="00184604"/>
    <w:rsid w:val="001A5FA1"/>
    <w:rsid w:val="001D21F1"/>
    <w:rsid w:val="001F2144"/>
    <w:rsid w:val="00202403"/>
    <w:rsid w:val="00225CEC"/>
    <w:rsid w:val="002525AF"/>
    <w:rsid w:val="00295127"/>
    <w:rsid w:val="002A049E"/>
    <w:rsid w:val="002D361E"/>
    <w:rsid w:val="002D3A96"/>
    <w:rsid w:val="002E25FA"/>
    <w:rsid w:val="002E4FC8"/>
    <w:rsid w:val="00306253"/>
    <w:rsid w:val="00356B17"/>
    <w:rsid w:val="00386601"/>
    <w:rsid w:val="003962B9"/>
    <w:rsid w:val="003A5F99"/>
    <w:rsid w:val="003B4C75"/>
    <w:rsid w:val="003B70B4"/>
    <w:rsid w:val="003C13EF"/>
    <w:rsid w:val="003E4761"/>
    <w:rsid w:val="003F1D6E"/>
    <w:rsid w:val="004B0705"/>
    <w:rsid w:val="005443B9"/>
    <w:rsid w:val="00557CF8"/>
    <w:rsid w:val="00573135"/>
    <w:rsid w:val="00587718"/>
    <w:rsid w:val="005A304C"/>
    <w:rsid w:val="005D7C5D"/>
    <w:rsid w:val="005F1779"/>
    <w:rsid w:val="00606AE1"/>
    <w:rsid w:val="00607918"/>
    <w:rsid w:val="00622BFC"/>
    <w:rsid w:val="006415C0"/>
    <w:rsid w:val="00643B4B"/>
    <w:rsid w:val="00652650"/>
    <w:rsid w:val="00654405"/>
    <w:rsid w:val="00671394"/>
    <w:rsid w:val="00683F7E"/>
    <w:rsid w:val="006A534F"/>
    <w:rsid w:val="006C2FE1"/>
    <w:rsid w:val="006C4AF8"/>
    <w:rsid w:val="006D2EB4"/>
    <w:rsid w:val="006E7CD8"/>
    <w:rsid w:val="006F47BD"/>
    <w:rsid w:val="00744F1A"/>
    <w:rsid w:val="00757A41"/>
    <w:rsid w:val="00774A8E"/>
    <w:rsid w:val="007F1C77"/>
    <w:rsid w:val="007F538A"/>
    <w:rsid w:val="00805983"/>
    <w:rsid w:val="00814E7C"/>
    <w:rsid w:val="00836F3A"/>
    <w:rsid w:val="00837410"/>
    <w:rsid w:val="00846B01"/>
    <w:rsid w:val="008533BE"/>
    <w:rsid w:val="008A0B89"/>
    <w:rsid w:val="008B5B02"/>
    <w:rsid w:val="008D7745"/>
    <w:rsid w:val="00915AAB"/>
    <w:rsid w:val="00917754"/>
    <w:rsid w:val="00917C45"/>
    <w:rsid w:val="009747B0"/>
    <w:rsid w:val="0099177F"/>
    <w:rsid w:val="009A6E2E"/>
    <w:rsid w:val="00A00686"/>
    <w:rsid w:val="00A13334"/>
    <w:rsid w:val="00A134B5"/>
    <w:rsid w:val="00A13B13"/>
    <w:rsid w:val="00A4718C"/>
    <w:rsid w:val="00AB1410"/>
    <w:rsid w:val="00AD0ACE"/>
    <w:rsid w:val="00AE4646"/>
    <w:rsid w:val="00AE6741"/>
    <w:rsid w:val="00B11394"/>
    <w:rsid w:val="00B21789"/>
    <w:rsid w:val="00B4477E"/>
    <w:rsid w:val="00B54D45"/>
    <w:rsid w:val="00B73035"/>
    <w:rsid w:val="00B8519F"/>
    <w:rsid w:val="00B91207"/>
    <w:rsid w:val="00BE279C"/>
    <w:rsid w:val="00C0151F"/>
    <w:rsid w:val="00C0756A"/>
    <w:rsid w:val="00C17DCD"/>
    <w:rsid w:val="00C30F0B"/>
    <w:rsid w:val="00C363B9"/>
    <w:rsid w:val="00C4241C"/>
    <w:rsid w:val="00C42BF0"/>
    <w:rsid w:val="00C46FEA"/>
    <w:rsid w:val="00C72D37"/>
    <w:rsid w:val="00C87082"/>
    <w:rsid w:val="00CA1E85"/>
    <w:rsid w:val="00CA33D9"/>
    <w:rsid w:val="00CA6DCD"/>
    <w:rsid w:val="00D02905"/>
    <w:rsid w:val="00D23FA0"/>
    <w:rsid w:val="00D256F7"/>
    <w:rsid w:val="00D37381"/>
    <w:rsid w:val="00D4621E"/>
    <w:rsid w:val="00D762DC"/>
    <w:rsid w:val="00D77427"/>
    <w:rsid w:val="00DC0A30"/>
    <w:rsid w:val="00DF1835"/>
    <w:rsid w:val="00E00C95"/>
    <w:rsid w:val="00E025D5"/>
    <w:rsid w:val="00E27E1B"/>
    <w:rsid w:val="00E40C49"/>
    <w:rsid w:val="00E63A8C"/>
    <w:rsid w:val="00E82C30"/>
    <w:rsid w:val="00EB020A"/>
    <w:rsid w:val="00EC2096"/>
    <w:rsid w:val="00EF6065"/>
    <w:rsid w:val="00F24100"/>
    <w:rsid w:val="00F462C3"/>
    <w:rsid w:val="00F82225"/>
    <w:rsid w:val="00F95BBE"/>
    <w:rsid w:val="00FA4625"/>
    <w:rsid w:val="00FC4B54"/>
    <w:rsid w:val="00FF0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1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8519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B8519F"/>
    <w:rPr>
      <w:rFonts w:ascii="Arial" w:eastAsia="Times New Roman" w:hAnsi="Arial" w:cs="Arial"/>
      <w:sz w:val="20"/>
      <w:szCs w:val="20"/>
      <w:lang w:eastAsia="ru-RU"/>
    </w:rPr>
  </w:style>
  <w:style w:type="paragraph" w:customStyle="1" w:styleId="ConsPlusNonformat">
    <w:name w:val="ConsPlusNonformat"/>
    <w:rsid w:val="00B851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aliases w:val="Обычный (Web)1,Обычный (Web),Обычный (веб)1,Обычный (веб) Знак,Обычный (веб) Знак1,Обычный (веб) Знак Знак"/>
    <w:basedOn w:val="a"/>
    <w:qFormat/>
    <w:rsid w:val="00B8519F"/>
    <w:pPr>
      <w:spacing w:before="100" w:beforeAutospacing="1" w:after="100" w:afterAutospacing="1"/>
    </w:pPr>
  </w:style>
  <w:style w:type="paragraph" w:styleId="a4">
    <w:name w:val="header"/>
    <w:basedOn w:val="a"/>
    <w:link w:val="a5"/>
    <w:uiPriority w:val="99"/>
    <w:unhideWhenUsed/>
    <w:rsid w:val="00B8519F"/>
    <w:pPr>
      <w:tabs>
        <w:tab w:val="center" w:pos="4677"/>
        <w:tab w:val="right" w:pos="9355"/>
      </w:tabs>
    </w:pPr>
  </w:style>
  <w:style w:type="character" w:customStyle="1" w:styleId="a5">
    <w:name w:val="Верхний колонтитул Знак"/>
    <w:basedOn w:val="a0"/>
    <w:link w:val="a4"/>
    <w:uiPriority w:val="99"/>
    <w:rsid w:val="00B8519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8519F"/>
    <w:pPr>
      <w:tabs>
        <w:tab w:val="center" w:pos="4677"/>
        <w:tab w:val="right" w:pos="9355"/>
      </w:tabs>
    </w:pPr>
  </w:style>
  <w:style w:type="character" w:customStyle="1" w:styleId="a7">
    <w:name w:val="Нижний колонтитул Знак"/>
    <w:basedOn w:val="a0"/>
    <w:link w:val="a6"/>
    <w:uiPriority w:val="99"/>
    <w:rsid w:val="00B8519F"/>
    <w:rPr>
      <w:rFonts w:ascii="Times New Roman" w:eastAsia="Times New Roman" w:hAnsi="Times New Roman" w:cs="Times New Roman"/>
      <w:sz w:val="24"/>
      <w:szCs w:val="24"/>
      <w:lang w:eastAsia="ru-RU"/>
    </w:rPr>
  </w:style>
  <w:style w:type="paragraph" w:styleId="a8">
    <w:name w:val="List Paragraph"/>
    <w:basedOn w:val="a"/>
    <w:uiPriority w:val="34"/>
    <w:qFormat/>
    <w:rsid w:val="00837410"/>
    <w:pPr>
      <w:ind w:left="720"/>
      <w:contextualSpacing/>
    </w:pPr>
  </w:style>
  <w:style w:type="paragraph" w:styleId="a9">
    <w:name w:val="Balloon Text"/>
    <w:basedOn w:val="a"/>
    <w:link w:val="aa"/>
    <w:uiPriority w:val="99"/>
    <w:semiHidden/>
    <w:unhideWhenUsed/>
    <w:rsid w:val="00225CEC"/>
    <w:rPr>
      <w:rFonts w:ascii="Tahoma" w:hAnsi="Tahoma" w:cs="Tahoma"/>
      <w:sz w:val="16"/>
      <w:szCs w:val="16"/>
    </w:rPr>
  </w:style>
  <w:style w:type="character" w:customStyle="1" w:styleId="aa">
    <w:name w:val="Текст выноски Знак"/>
    <w:basedOn w:val="a0"/>
    <w:link w:val="a9"/>
    <w:uiPriority w:val="99"/>
    <w:semiHidden/>
    <w:rsid w:val="00225CE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1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8519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B8519F"/>
    <w:rPr>
      <w:rFonts w:ascii="Arial" w:eastAsia="Times New Roman" w:hAnsi="Arial" w:cs="Arial"/>
      <w:sz w:val="20"/>
      <w:szCs w:val="20"/>
      <w:lang w:eastAsia="ru-RU"/>
    </w:rPr>
  </w:style>
  <w:style w:type="paragraph" w:customStyle="1" w:styleId="ConsPlusNonformat">
    <w:name w:val="ConsPlusNonformat"/>
    <w:rsid w:val="00B851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aliases w:val="Обычный (Web)1,Обычный (Web),Обычный (веб)1,Обычный (веб) Знак,Обычный (веб) Знак1,Обычный (веб) Знак Знак"/>
    <w:basedOn w:val="a"/>
    <w:qFormat/>
    <w:rsid w:val="00B8519F"/>
    <w:pPr>
      <w:spacing w:before="100" w:beforeAutospacing="1" w:after="100" w:afterAutospacing="1"/>
    </w:pPr>
  </w:style>
  <w:style w:type="paragraph" w:styleId="a4">
    <w:name w:val="header"/>
    <w:basedOn w:val="a"/>
    <w:link w:val="a5"/>
    <w:uiPriority w:val="99"/>
    <w:unhideWhenUsed/>
    <w:rsid w:val="00B8519F"/>
    <w:pPr>
      <w:tabs>
        <w:tab w:val="center" w:pos="4677"/>
        <w:tab w:val="right" w:pos="9355"/>
      </w:tabs>
    </w:pPr>
  </w:style>
  <w:style w:type="character" w:customStyle="1" w:styleId="a5">
    <w:name w:val="Верхний колонтитул Знак"/>
    <w:basedOn w:val="a0"/>
    <w:link w:val="a4"/>
    <w:uiPriority w:val="99"/>
    <w:rsid w:val="00B8519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8519F"/>
    <w:pPr>
      <w:tabs>
        <w:tab w:val="center" w:pos="4677"/>
        <w:tab w:val="right" w:pos="9355"/>
      </w:tabs>
    </w:pPr>
  </w:style>
  <w:style w:type="character" w:customStyle="1" w:styleId="a7">
    <w:name w:val="Нижний колонтитул Знак"/>
    <w:basedOn w:val="a0"/>
    <w:link w:val="a6"/>
    <w:uiPriority w:val="99"/>
    <w:rsid w:val="00B8519F"/>
    <w:rPr>
      <w:rFonts w:ascii="Times New Roman" w:eastAsia="Times New Roman" w:hAnsi="Times New Roman" w:cs="Times New Roman"/>
      <w:sz w:val="24"/>
      <w:szCs w:val="24"/>
      <w:lang w:eastAsia="ru-RU"/>
    </w:rPr>
  </w:style>
  <w:style w:type="paragraph" w:styleId="a8">
    <w:name w:val="List Paragraph"/>
    <w:basedOn w:val="a"/>
    <w:uiPriority w:val="34"/>
    <w:qFormat/>
    <w:rsid w:val="00837410"/>
    <w:pPr>
      <w:ind w:left="720"/>
      <w:contextualSpacing/>
    </w:pPr>
  </w:style>
  <w:style w:type="paragraph" w:styleId="a9">
    <w:name w:val="Balloon Text"/>
    <w:basedOn w:val="a"/>
    <w:link w:val="aa"/>
    <w:uiPriority w:val="99"/>
    <w:semiHidden/>
    <w:unhideWhenUsed/>
    <w:rsid w:val="00225CEC"/>
    <w:rPr>
      <w:rFonts w:ascii="Tahoma" w:hAnsi="Tahoma" w:cs="Tahoma"/>
      <w:sz w:val="16"/>
      <w:szCs w:val="16"/>
    </w:rPr>
  </w:style>
  <w:style w:type="character" w:customStyle="1" w:styleId="aa">
    <w:name w:val="Текст выноски Знак"/>
    <w:basedOn w:val="a0"/>
    <w:link w:val="a9"/>
    <w:uiPriority w:val="99"/>
    <w:semiHidden/>
    <w:rsid w:val="00225CE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ru-RU" b="1">
                <a:solidFill>
                  <a:sysClr val="windowText" lastClr="000000"/>
                </a:solidFill>
              </a:rPr>
              <a:t>Процент выполнения целевых показателей эффективности реализации муниципальных программ</a:t>
            </a:r>
          </a:p>
        </c:rich>
      </c:tx>
      <c:layout>
        <c:manualLayout>
          <c:xMode val="edge"/>
          <c:yMode val="edge"/>
          <c:x val="0.14886731391585761"/>
          <c:y val="1.9417475728155338E-2"/>
        </c:manualLayout>
      </c:layout>
      <c:overlay val="0"/>
      <c:spPr>
        <a:noFill/>
        <a:ln>
          <a:noFill/>
        </a:ln>
        <a:effectLst/>
      </c:spPr>
    </c:title>
    <c:autoTitleDeleted val="0"/>
    <c:plotArea>
      <c:layout>
        <c:manualLayout>
          <c:layoutTarget val="inner"/>
          <c:xMode val="edge"/>
          <c:yMode val="edge"/>
          <c:x val="0.470873786407767"/>
          <c:y val="0.19611650485436893"/>
          <c:w val="0.48867313915857608"/>
          <c:h val="0.78640776699029125"/>
        </c:manualLayout>
      </c:layout>
      <c:barChart>
        <c:barDir val="bar"/>
        <c:grouping val="stacked"/>
        <c:varyColors val="0"/>
        <c:ser>
          <c:idx val="1"/>
          <c:order val="1"/>
          <c:tx>
            <c:strRef>
              <c:f>Sheet1!$A$3</c:f>
              <c:strCache>
                <c:ptCount val="1"/>
              </c:strCache>
            </c:strRef>
          </c:tx>
          <c:spPr>
            <a:solidFill>
              <a:schemeClr val="accent6">
                <a:shade val="76000"/>
              </a:schemeClr>
            </a:solidFill>
            <a:ln>
              <a:noFill/>
            </a:ln>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Sheet1!$B$1:$G$1</c:f>
              <c:strCache>
                <c:ptCount val="6"/>
                <c:pt idx="0">
                  <c:v>Муниципальная программа "Управление муниципальными финансами и регулирование межбюджетных отношений Нагорского района"</c:v>
                </c:pt>
                <c:pt idx="1">
                  <c:v>Муниципальная программа "Совершенствование организации муниципального управления Нагорского района"</c:v>
                </c:pt>
                <c:pt idx="2">
                  <c:v>Муниципальная программа "Создание безопасных и благоприятных условий жизнедеятельности в Нагорском районе"</c:v>
                </c:pt>
                <c:pt idx="3">
                  <c:v>Муниципальная программа "Развитие культуры Нагорского района"</c:v>
                </c:pt>
                <c:pt idx="4">
                  <c:v>Муниципальная программа "Социальная политика и профилактика правонарушений в Нагорском районе"</c:v>
                </c:pt>
                <c:pt idx="5">
                  <c:v>Муниципальная программа "Развитие образования Нагорского района"</c:v>
                </c:pt>
              </c:strCache>
            </c:strRef>
          </c:cat>
          <c:val>
            <c:numRef>
              <c:f>Sheet1!$B$3:$G$3</c:f>
              <c:numCache>
                <c:formatCode>General</c:formatCode>
                <c:ptCount val="6"/>
              </c:numCache>
            </c:numRef>
          </c:val>
        </c:ser>
        <c:dLbls>
          <c:showLegendKey val="0"/>
          <c:showVal val="1"/>
          <c:showCatName val="0"/>
          <c:showSerName val="0"/>
          <c:showPercent val="0"/>
          <c:showBubbleSize val="0"/>
        </c:dLbls>
        <c:gapWidth val="150"/>
        <c:overlap val="50"/>
        <c:axId val="78361088"/>
        <c:axId val="64359232"/>
      </c:barChart>
      <c:barChart>
        <c:barDir val="bar"/>
        <c:grouping val="clustered"/>
        <c:varyColors val="0"/>
        <c:ser>
          <c:idx val="0"/>
          <c:order val="0"/>
          <c:tx>
            <c:strRef>
              <c:f>Sheet1!$A$2</c:f>
              <c:strCache>
                <c:ptCount val="1"/>
              </c:strCache>
            </c:strRef>
          </c:tx>
          <c:spPr>
            <a:solidFill>
              <a:schemeClr val="accent6">
                <a:tint val="77000"/>
              </a:schemeClr>
            </a:solidFill>
            <a:ln>
              <a:noFill/>
            </a:ln>
            <a:effectLst/>
          </c:spPr>
          <c:invertIfNegative val="0"/>
          <c:dLbls>
            <c:dLbl>
              <c:idx val="0"/>
              <c:layout>
                <c:manualLayout>
                  <c:x val="-5.0793650793650794E-2"/>
                  <c:y val="-1.8659665697250676E-16"/>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910052910053067E-2"/>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005291005291006E-2"/>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9470899470899626E-2"/>
                  <c:y val="-4.664916424312669E-17"/>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Sheet1!$B$1:$G$1</c:f>
              <c:strCache>
                <c:ptCount val="6"/>
                <c:pt idx="0">
                  <c:v>Муниципальная программа "Управление муниципальными финансами и регулирование межбюджетных отношений Нагорского района"</c:v>
                </c:pt>
                <c:pt idx="1">
                  <c:v>Муниципальная программа "Совершенствование организации муниципального управления Нагорского района"</c:v>
                </c:pt>
                <c:pt idx="2">
                  <c:v>Муниципальная программа "Создание безопасных и благоприятных условий жизнедеятельности в Нагорском районе"</c:v>
                </c:pt>
                <c:pt idx="3">
                  <c:v>Муниципальная программа "Развитие культуры Нагорского района"</c:v>
                </c:pt>
                <c:pt idx="4">
                  <c:v>Муниципальная программа "Социальная политика и профилактика правонарушений в Нагорском районе"</c:v>
                </c:pt>
                <c:pt idx="5">
                  <c:v>Муниципальная программа "Развитие образования Нагорского района"</c:v>
                </c:pt>
              </c:strCache>
            </c:strRef>
          </c:cat>
          <c:val>
            <c:numRef>
              <c:f>Sheet1!$B$2:$G$2</c:f>
              <c:numCache>
                <c:formatCode>0.00%</c:formatCode>
                <c:ptCount val="6"/>
                <c:pt idx="0" formatCode="0%">
                  <c:v>1</c:v>
                </c:pt>
                <c:pt idx="1">
                  <c:v>0.92859999999999998</c:v>
                </c:pt>
                <c:pt idx="2" formatCode="0.0%">
                  <c:v>0.89470000000000005</c:v>
                </c:pt>
                <c:pt idx="3">
                  <c:v>1</c:v>
                </c:pt>
                <c:pt idx="4">
                  <c:v>0.86960000000000004</c:v>
                </c:pt>
                <c:pt idx="5">
                  <c:v>0.97729999999999995</c:v>
                </c:pt>
              </c:numCache>
            </c:numRef>
          </c:val>
        </c:ser>
        <c:dLbls>
          <c:showLegendKey val="0"/>
          <c:showVal val="1"/>
          <c:showCatName val="0"/>
          <c:showSerName val="0"/>
          <c:showPercent val="0"/>
          <c:showBubbleSize val="0"/>
        </c:dLbls>
        <c:gapWidth val="100"/>
        <c:overlap val="40"/>
        <c:axId val="93539840"/>
        <c:axId val="64359808"/>
      </c:barChart>
      <c:catAx>
        <c:axId val="78361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t" anchorCtr="0"/>
          <a:lstStyle/>
          <a:p>
            <a:pPr>
              <a:defRPr sz="900" b="0" i="0" u="none" strike="noStrike" kern="1200" baseline="0">
                <a:ln w="3175">
                  <a:solidFill>
                    <a:srgbClr val="10180A"/>
                  </a:solidFill>
                  <a:round/>
                </a:ln>
                <a:solidFill>
                  <a:schemeClr val="accent6">
                    <a:lumMod val="75000"/>
                  </a:schemeClr>
                </a:solidFill>
                <a:latin typeface="+mn-lt"/>
                <a:ea typeface="+mn-ea"/>
                <a:cs typeface="+mn-cs"/>
              </a:defRPr>
            </a:pPr>
            <a:endParaRPr lang="ru-RU"/>
          </a:p>
        </c:txPr>
        <c:crossAx val="64359232"/>
        <c:crosses val="autoZero"/>
        <c:auto val="0"/>
        <c:lblAlgn val="ctr"/>
        <c:lblOffset val="0"/>
        <c:tickLblSkip val="1"/>
        <c:tickMarkSkip val="1"/>
        <c:noMultiLvlLbl val="0"/>
      </c:catAx>
      <c:valAx>
        <c:axId val="64359232"/>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78361088"/>
        <c:crosses val="autoZero"/>
        <c:crossBetween val="between"/>
      </c:valAx>
      <c:catAx>
        <c:axId val="93539840"/>
        <c:scaling>
          <c:orientation val="minMax"/>
        </c:scaling>
        <c:delete val="1"/>
        <c:axPos val="l"/>
        <c:numFmt formatCode="General" sourceLinked="1"/>
        <c:majorTickMark val="none"/>
        <c:minorTickMark val="none"/>
        <c:tickLblPos val="nextTo"/>
        <c:crossAx val="64359808"/>
        <c:crosses val="autoZero"/>
        <c:auto val="1"/>
        <c:lblAlgn val="ctr"/>
        <c:lblOffset val="100"/>
        <c:noMultiLvlLbl val="0"/>
      </c:catAx>
      <c:valAx>
        <c:axId val="64359808"/>
        <c:scaling>
          <c:orientation val="minMax"/>
          <c:max val="1"/>
        </c:scaling>
        <c:delete val="0"/>
        <c:axPos val="t"/>
        <c:numFmt formatCode="0%"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ysClr val="windowText" lastClr="000000"/>
                </a:solidFill>
                <a:latin typeface="+mn-lt"/>
                <a:ea typeface="+mn-ea"/>
                <a:cs typeface="+mn-cs"/>
              </a:defRPr>
            </a:pPr>
            <a:endParaRPr lang="ru-RU"/>
          </a:p>
        </c:txPr>
        <c:crossAx val="93539840"/>
        <c:crosses val="max"/>
        <c:crossBetween val="between"/>
        <c:majorUnit val="0.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lgn="ctr">
              <a:defRPr sz="1600" b="1" i="0" u="none" strike="noStrike" kern="1200" baseline="0">
                <a:solidFill>
                  <a:sysClr val="windowText" lastClr="000000"/>
                </a:solidFill>
                <a:latin typeface="+mn-lt"/>
                <a:ea typeface="+mn-ea"/>
                <a:cs typeface="+mn-cs"/>
              </a:defRPr>
            </a:pPr>
            <a:r>
              <a:rPr lang="ru-RU">
                <a:solidFill>
                  <a:sysClr val="windowText" lastClr="000000"/>
                </a:solidFill>
              </a:rPr>
              <a:t>Структура финансирования муниципальных программ</a:t>
            </a:r>
          </a:p>
        </c:rich>
      </c:tx>
      <c:layout>
        <c:manualLayout>
          <c:xMode val="edge"/>
          <c:yMode val="edge"/>
          <c:x val="0.25358429656845827"/>
          <c:y val="1.945520987816169E-2"/>
        </c:manualLayout>
      </c:layout>
      <c:overlay val="0"/>
      <c:spPr>
        <a:noFill/>
        <a:ln>
          <a:noFill/>
        </a:ln>
        <a:effectLst/>
      </c:spPr>
    </c:title>
    <c:autoTitleDeleted val="0"/>
    <c:plotArea>
      <c:layout>
        <c:manualLayout>
          <c:layoutTarget val="inner"/>
          <c:xMode val="edge"/>
          <c:yMode val="edge"/>
          <c:x val="0.3458348187759952"/>
          <c:y val="0.22154503882890927"/>
          <c:w val="0.36493176320874332"/>
          <c:h val="0.70352824453644336"/>
        </c:manualLayout>
      </c:layout>
      <c:pieChart>
        <c:varyColors val="1"/>
        <c:ser>
          <c:idx val="0"/>
          <c:order val="0"/>
          <c:tx>
            <c:strRef>
              <c:f>Sheet1!$A$2</c:f>
              <c:strCache>
                <c:ptCount val="1"/>
              </c:strCache>
            </c:strRef>
          </c:tx>
          <c:dPt>
            <c:idx val="0"/>
            <c:bubble3D val="0"/>
            <c:spPr>
              <a:gradFill rotWithShape="1">
                <a:gsLst>
                  <a:gs pos="0">
                    <a:schemeClr val="accent6">
                      <a:tint val="77000"/>
                      <a:satMod val="103000"/>
                      <a:lumMod val="102000"/>
                      <a:tint val="94000"/>
                    </a:schemeClr>
                  </a:gs>
                  <a:gs pos="50000">
                    <a:schemeClr val="accent6">
                      <a:tint val="77000"/>
                      <a:satMod val="110000"/>
                      <a:lumMod val="100000"/>
                      <a:shade val="100000"/>
                    </a:schemeClr>
                  </a:gs>
                  <a:gs pos="100000">
                    <a:schemeClr val="accent6">
                      <a:tint val="77000"/>
                      <a:lumMod val="99000"/>
                      <a:satMod val="120000"/>
                      <a:shade val="78000"/>
                    </a:schemeClr>
                  </a:gs>
                </a:gsLst>
                <a:lin ang="5400000" scaled="0"/>
              </a:gradFill>
              <a:ln>
                <a:noFill/>
              </a:ln>
              <a:effectLst/>
            </c:spPr>
          </c:dPt>
          <c:dPt>
            <c:idx val="1"/>
            <c:bubble3D val="0"/>
            <c:spPr>
              <a:gradFill rotWithShape="1">
                <a:gsLst>
                  <a:gs pos="0">
                    <a:schemeClr val="accent6">
                      <a:shade val="76000"/>
                      <a:satMod val="103000"/>
                      <a:lumMod val="102000"/>
                      <a:tint val="94000"/>
                    </a:schemeClr>
                  </a:gs>
                  <a:gs pos="50000">
                    <a:schemeClr val="accent6">
                      <a:shade val="76000"/>
                      <a:satMod val="110000"/>
                      <a:lumMod val="100000"/>
                      <a:shade val="100000"/>
                    </a:schemeClr>
                  </a:gs>
                  <a:gs pos="100000">
                    <a:schemeClr val="accent6">
                      <a:shade val="76000"/>
                      <a:lumMod val="99000"/>
                      <a:satMod val="120000"/>
                      <a:shade val="78000"/>
                    </a:schemeClr>
                  </a:gs>
                </a:gsLst>
                <a:lin ang="5400000" scaled="0"/>
              </a:gradFill>
              <a:ln>
                <a:noFill/>
              </a:ln>
              <a:effectLst/>
            </c:spPr>
          </c:dPt>
          <c:dLbls>
            <c:dLbl>
              <c:idx val="0"/>
              <c:layout>
                <c:manualLayout>
                  <c:x val="-0.11277565692016077"/>
                  <c:y val="-1.211500487517104E-2"/>
                </c:manualLayout>
              </c:layout>
              <c:tx>
                <c:rich>
                  <a:bodyPr/>
                  <a:lstStyle/>
                  <a:p>
                    <a:r>
                      <a:rPr lang="ru-RU" b="0"/>
                      <a:t>Средства местного бюджета</a:t>
                    </a:r>
                    <a:r>
                      <a:rPr lang="ru-RU"/>
                      <a:t>
39,7%</a:t>
                    </a:r>
                  </a:p>
                </c:rich>
              </c:tx>
              <c:showLegendKey val="0"/>
              <c:showVal val="0"/>
              <c:showCatName val="0"/>
              <c:showSerName val="0"/>
              <c:showPercent val="0"/>
              <c:showBubbleSize val="0"/>
              <c:extLst>
                <c:ext xmlns:c15="http://schemas.microsoft.com/office/drawing/2012/chart" uri="{CE6537A1-D6FC-4f65-9D91-7224C49458BB}">
                  <c15:layout/>
                </c:ext>
              </c:extLst>
            </c:dLbl>
            <c:dLbl>
              <c:idx val="1"/>
              <c:layout>
                <c:manualLayout>
                  <c:x val="0.1306196738893815"/>
                  <c:y val="-3.0765197014264997E-2"/>
                </c:manualLayout>
              </c:layout>
              <c:tx>
                <c:rich>
                  <a:bodyPr/>
                  <a:lstStyle/>
                  <a:p>
                    <a:r>
                      <a:rPr lang="ru-RU" b="0"/>
                      <a:t>Межбюджетные трансферты</a:t>
                    </a:r>
                    <a:r>
                      <a:rPr lang="ru-RU"/>
                      <a:t>
60,3%</a:t>
                    </a:r>
                  </a:p>
                </c:rich>
              </c:tx>
              <c:showLegendKey val="0"/>
              <c:showVal val="0"/>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1"/>
            <c:showSerName val="0"/>
            <c:showPercent val="0"/>
            <c:showBubbleSize val="0"/>
            <c:separator>
</c:separator>
            <c:showLeaderLines val="0"/>
            <c:extLst>
              <c:ext xmlns:c15="http://schemas.microsoft.com/office/drawing/2012/chart" uri="{CE6537A1-D6FC-4f65-9D91-7224C49458BB}"/>
            </c:extLst>
          </c:dLbls>
          <c:cat>
            <c:strRef>
              <c:f>Sheet1!$B$1:$C$1</c:f>
              <c:strCache>
                <c:ptCount val="2"/>
                <c:pt idx="0">
                  <c:v>Средства местного бюджета</c:v>
                </c:pt>
                <c:pt idx="1">
                  <c:v>Межбюджетные трансферты</c:v>
                </c:pt>
              </c:strCache>
            </c:strRef>
          </c:cat>
          <c:val>
            <c:numRef>
              <c:f>Sheet1!$B$2:$C$2</c:f>
              <c:numCache>
                <c:formatCode>0.00%</c:formatCode>
                <c:ptCount val="2"/>
                <c:pt idx="0">
                  <c:v>0.39700000000000002</c:v>
                </c:pt>
                <c:pt idx="1">
                  <c:v>0.60299999999999998</c:v>
                </c:pt>
              </c:numCache>
            </c:numRef>
          </c:val>
        </c:ser>
        <c:ser>
          <c:idx val="1"/>
          <c:order val="1"/>
          <c:tx>
            <c:strRef>
              <c:f>Sheet1!$A$3</c:f>
              <c:strCache>
                <c:ptCount val="1"/>
              </c:strCache>
            </c:strRef>
          </c:tx>
          <c:dPt>
            <c:idx val="0"/>
            <c:bubble3D val="0"/>
            <c:spPr>
              <a:gradFill rotWithShape="1">
                <a:gsLst>
                  <a:gs pos="0">
                    <a:schemeClr val="accent6">
                      <a:tint val="77000"/>
                      <a:satMod val="103000"/>
                      <a:lumMod val="102000"/>
                      <a:tint val="94000"/>
                    </a:schemeClr>
                  </a:gs>
                  <a:gs pos="50000">
                    <a:schemeClr val="accent6">
                      <a:tint val="77000"/>
                      <a:satMod val="110000"/>
                      <a:lumMod val="100000"/>
                      <a:shade val="100000"/>
                    </a:schemeClr>
                  </a:gs>
                  <a:gs pos="100000">
                    <a:schemeClr val="accent6">
                      <a:tint val="77000"/>
                      <a:lumMod val="99000"/>
                      <a:satMod val="120000"/>
                      <a:shade val="78000"/>
                    </a:schemeClr>
                  </a:gs>
                </a:gsLst>
                <a:lin ang="5400000" scaled="0"/>
              </a:gradFill>
              <a:ln>
                <a:noFill/>
              </a:ln>
              <a:effectLst/>
            </c:spPr>
          </c:dPt>
          <c:dPt>
            <c:idx val="1"/>
            <c:bubble3D val="0"/>
            <c:spPr>
              <a:gradFill rotWithShape="1">
                <a:gsLst>
                  <a:gs pos="0">
                    <a:schemeClr val="accent6">
                      <a:shade val="76000"/>
                      <a:satMod val="103000"/>
                      <a:lumMod val="102000"/>
                      <a:tint val="94000"/>
                    </a:schemeClr>
                  </a:gs>
                  <a:gs pos="50000">
                    <a:schemeClr val="accent6">
                      <a:shade val="76000"/>
                      <a:satMod val="110000"/>
                      <a:lumMod val="100000"/>
                      <a:shade val="100000"/>
                    </a:schemeClr>
                  </a:gs>
                  <a:gs pos="100000">
                    <a:schemeClr val="accent6">
                      <a:shade val="76000"/>
                      <a:lumMod val="99000"/>
                      <a:satMod val="120000"/>
                      <a:shade val="78000"/>
                    </a:schemeClr>
                  </a:gs>
                </a:gsLst>
                <a:lin ang="5400000" scaled="0"/>
              </a:gradFill>
              <a:ln>
                <a:noFill/>
              </a:ln>
              <a:effectLst/>
            </c:spPr>
          </c:dPt>
          <c:dLbls>
            <c:delete val="1"/>
          </c:dLbls>
          <c:cat>
            <c:strRef>
              <c:f>Sheet1!$B$1:$C$1</c:f>
              <c:strCache>
                <c:ptCount val="2"/>
                <c:pt idx="0">
                  <c:v>Средства местного бюджета</c:v>
                </c:pt>
                <c:pt idx="1">
                  <c:v>Межбюджетные трансферты</c:v>
                </c:pt>
              </c:strCache>
            </c:strRef>
          </c:cat>
          <c:val>
            <c:numRef>
              <c:f>Sheet1!$B$3:$C$3</c:f>
              <c:numCache>
                <c:formatCode>General</c:formatCode>
                <c:ptCount val="2"/>
              </c:numCache>
            </c:numRef>
          </c:val>
        </c:ser>
        <c:ser>
          <c:idx val="2"/>
          <c:order val="2"/>
          <c:tx>
            <c:strRef>
              <c:f>Sheet1!$A$4</c:f>
              <c:strCache>
                <c:ptCount val="1"/>
              </c:strCache>
            </c:strRef>
          </c:tx>
          <c:dPt>
            <c:idx val="0"/>
            <c:bubble3D val="0"/>
            <c:spPr>
              <a:gradFill rotWithShape="1">
                <a:gsLst>
                  <a:gs pos="0">
                    <a:schemeClr val="accent6">
                      <a:tint val="77000"/>
                      <a:satMod val="103000"/>
                      <a:lumMod val="102000"/>
                      <a:tint val="94000"/>
                    </a:schemeClr>
                  </a:gs>
                  <a:gs pos="50000">
                    <a:schemeClr val="accent6">
                      <a:tint val="77000"/>
                      <a:satMod val="110000"/>
                      <a:lumMod val="100000"/>
                      <a:shade val="100000"/>
                    </a:schemeClr>
                  </a:gs>
                  <a:gs pos="100000">
                    <a:schemeClr val="accent6">
                      <a:tint val="77000"/>
                      <a:lumMod val="99000"/>
                      <a:satMod val="120000"/>
                      <a:shade val="78000"/>
                    </a:schemeClr>
                  </a:gs>
                </a:gsLst>
                <a:lin ang="5400000" scaled="0"/>
              </a:gradFill>
              <a:ln>
                <a:noFill/>
              </a:ln>
              <a:effectLst/>
            </c:spPr>
          </c:dPt>
          <c:dPt>
            <c:idx val="1"/>
            <c:bubble3D val="0"/>
            <c:spPr>
              <a:gradFill rotWithShape="1">
                <a:gsLst>
                  <a:gs pos="0">
                    <a:schemeClr val="accent6">
                      <a:shade val="76000"/>
                      <a:satMod val="103000"/>
                      <a:lumMod val="102000"/>
                      <a:tint val="94000"/>
                    </a:schemeClr>
                  </a:gs>
                  <a:gs pos="50000">
                    <a:schemeClr val="accent6">
                      <a:shade val="76000"/>
                      <a:satMod val="110000"/>
                      <a:lumMod val="100000"/>
                      <a:shade val="100000"/>
                    </a:schemeClr>
                  </a:gs>
                  <a:gs pos="100000">
                    <a:schemeClr val="accent6">
                      <a:shade val="76000"/>
                      <a:lumMod val="99000"/>
                      <a:satMod val="120000"/>
                      <a:shade val="78000"/>
                    </a:schemeClr>
                  </a:gs>
                </a:gsLst>
                <a:lin ang="5400000" scaled="0"/>
              </a:gradFill>
              <a:ln>
                <a:noFill/>
              </a:ln>
              <a:effectLst/>
            </c:spPr>
          </c:dPt>
          <c:dLbls>
            <c:delete val="1"/>
          </c:dLbls>
          <c:cat>
            <c:strRef>
              <c:f>Sheet1!$B$1:$C$1</c:f>
              <c:strCache>
                <c:ptCount val="2"/>
                <c:pt idx="0">
                  <c:v>Средства местного бюджета</c:v>
                </c:pt>
                <c:pt idx="1">
                  <c:v>Межбюджетные трансферты</c:v>
                </c:pt>
              </c:strCache>
            </c:strRef>
          </c:cat>
          <c:val>
            <c:numRef>
              <c:f>Sheet1!$B$4:$C$4</c:f>
              <c:numCache>
                <c:formatCode>General</c:formatCode>
                <c:ptCount val="2"/>
              </c:numCache>
            </c:numRef>
          </c:val>
        </c:ser>
        <c:dLbls>
          <c:showLegendKey val="0"/>
          <c:showVal val="0"/>
          <c:showCatName val="1"/>
          <c:showSerName val="0"/>
          <c:showPercent val="0"/>
          <c:showBubbleSize val="0"/>
          <c:showLeaderLines val="0"/>
        </c:dLbls>
        <c:firstSliceAng val="0"/>
      </c:pieChart>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16F1B-AA01-4571-82DE-BA6E9536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29</Pages>
  <Words>6790</Words>
  <Characters>38706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Nageconom</dc:creator>
  <cp:keywords/>
  <dc:description/>
  <cp:lastModifiedBy>user</cp:lastModifiedBy>
  <cp:revision>40</cp:revision>
  <cp:lastPrinted>2025-05-13T12:11:00Z</cp:lastPrinted>
  <dcterms:created xsi:type="dcterms:W3CDTF">2023-04-13T08:21:00Z</dcterms:created>
  <dcterms:modified xsi:type="dcterms:W3CDTF">2025-05-13T12:13:00Z</dcterms:modified>
</cp:coreProperties>
</file>