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8B" w:rsidRDefault="00137C8B" w:rsidP="00022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1706" w:rsidRDefault="00BD1706" w:rsidP="00022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170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-202565</wp:posOffset>
            </wp:positionV>
            <wp:extent cx="476250" cy="590550"/>
            <wp:effectExtent l="19050" t="0" r="0" b="0"/>
            <wp:wrapTight wrapText="bothSides">
              <wp:wrapPolygon edited="0">
                <wp:start x="-864" y="0"/>
                <wp:lineTo x="-864" y="20903"/>
                <wp:lineTo x="21600" y="20903"/>
                <wp:lineTo x="21600" y="0"/>
                <wp:lineTo x="-864" y="0"/>
              </wp:wrapPolygon>
            </wp:wrapTight>
            <wp:docPr id="2" name="Рисунок 2" descr="Нагорский МР 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горский МР 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706" w:rsidRDefault="00BD1706" w:rsidP="00BD1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1706" w:rsidRPr="00BC1A98" w:rsidRDefault="00BD1706" w:rsidP="00BD1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1A9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КОНТРОЛЬНО-СЧЕТН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Pr="00BC1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BC1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МУНИЦИПАЛЬНОГО ОБРАЗОВАНИЯ НАГОРСКИЙ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МУНИЦИПАЛЬНЫЙ </w:t>
      </w:r>
      <w:r w:rsidRPr="00BC1A9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 КИРОВСКОЙ ОБЛАСТИ</w:t>
      </w:r>
    </w:p>
    <w:p w:rsidR="00BD1706" w:rsidRPr="00BC1A98" w:rsidRDefault="00BD1706" w:rsidP="00BD1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1A98">
        <w:rPr>
          <w:rFonts w:ascii="Times New Roman" w:eastAsia="Times New Roman" w:hAnsi="Times New Roman" w:cs="Times New Roman"/>
          <w:lang w:eastAsia="ru-RU"/>
        </w:rPr>
        <w:t xml:space="preserve">613260, Кировская область, </w:t>
      </w:r>
      <w:proofErr w:type="spellStart"/>
      <w:r w:rsidRPr="00BC1A98">
        <w:rPr>
          <w:rFonts w:ascii="Times New Roman" w:eastAsia="Times New Roman" w:hAnsi="Times New Roman" w:cs="Times New Roman"/>
          <w:lang w:eastAsia="ru-RU"/>
        </w:rPr>
        <w:t>пгт.Нагорск</w:t>
      </w:r>
      <w:proofErr w:type="spellEnd"/>
      <w:r w:rsidRPr="00BC1A9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C1A98">
        <w:rPr>
          <w:rFonts w:ascii="Times New Roman" w:eastAsia="Times New Roman" w:hAnsi="Times New Roman" w:cs="Times New Roman"/>
          <w:lang w:eastAsia="ru-RU"/>
        </w:rPr>
        <w:t>ул.Леушина</w:t>
      </w:r>
      <w:proofErr w:type="spellEnd"/>
      <w:r w:rsidRPr="00BC1A98">
        <w:rPr>
          <w:rFonts w:ascii="Times New Roman" w:eastAsia="Times New Roman" w:hAnsi="Times New Roman" w:cs="Times New Roman"/>
          <w:lang w:eastAsia="ru-RU"/>
        </w:rPr>
        <w:t xml:space="preserve"> д.21 тел. 8(83349) 2-1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C1A98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46</w:t>
      </w:r>
    </w:p>
    <w:p w:rsidR="00BD1706" w:rsidRDefault="00BD1706" w:rsidP="00BD1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06" w:rsidRPr="00625A95" w:rsidRDefault="00BD1706" w:rsidP="00BD1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25A95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пгт.</w:t>
      </w:r>
      <w:r w:rsidRPr="009173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Нагорск</w:t>
      </w:r>
      <w:proofErr w:type="spellEnd"/>
      <w:r w:rsidRPr="00917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17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917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«</w:t>
      </w:r>
      <w:r w:rsidR="008C1125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917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C112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5A9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C112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5A9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:rsidR="00BD1706" w:rsidRPr="00625A95" w:rsidRDefault="00BD1706" w:rsidP="00BD1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843" w:rsidRPr="002C5F15" w:rsidRDefault="00022153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D61D34" w:rsidRPr="002C5F15" w:rsidRDefault="001F3843" w:rsidP="008B3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02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Pr="002C5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</w:t>
      </w:r>
    </w:p>
    <w:p w:rsidR="008C1125" w:rsidRPr="001F19E6" w:rsidRDefault="008C1125" w:rsidP="008C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9E6">
        <w:rPr>
          <w:rFonts w:ascii="Times New Roman" w:hAnsi="Times New Roman"/>
          <w:b/>
          <w:sz w:val="28"/>
          <w:szCs w:val="28"/>
        </w:rPr>
        <w:t xml:space="preserve">«Проверка законности и результативности использования бюджетных средств, направленных в 2021-2022 годах и истекшем периоде 2023 года на реализацию государственной программы Кировской области «Развитие культуры» </w:t>
      </w:r>
    </w:p>
    <w:p w:rsidR="008C1125" w:rsidRDefault="008C1125" w:rsidP="00605FC0">
      <w:pPr>
        <w:pStyle w:val="a9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E2C">
        <w:rPr>
          <w:rFonts w:ascii="Times New Roman" w:hAnsi="Times New Roman"/>
          <w:sz w:val="28"/>
          <w:szCs w:val="28"/>
        </w:rPr>
        <w:t xml:space="preserve">(совместно с </w:t>
      </w:r>
      <w:r>
        <w:rPr>
          <w:rFonts w:ascii="Times New Roman" w:hAnsi="Times New Roman"/>
          <w:sz w:val="28"/>
          <w:szCs w:val="28"/>
        </w:rPr>
        <w:t>Контрольно-счетной палатой Кировской области</w:t>
      </w:r>
      <w:r w:rsidRPr="00021E2C">
        <w:rPr>
          <w:rFonts w:ascii="Times New Roman" w:hAnsi="Times New Roman"/>
          <w:sz w:val="28"/>
          <w:szCs w:val="28"/>
        </w:rPr>
        <w:t>)</w:t>
      </w:r>
    </w:p>
    <w:p w:rsidR="008C1125" w:rsidRDefault="008C1125" w:rsidP="008C1125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436F" w:rsidRPr="0014436F" w:rsidRDefault="00101D96" w:rsidP="008C1125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436F">
        <w:rPr>
          <w:rFonts w:ascii="Times New Roman" w:hAnsi="Times New Roman"/>
          <w:b/>
          <w:sz w:val="28"/>
          <w:szCs w:val="28"/>
        </w:rPr>
        <w:t xml:space="preserve">1. </w:t>
      </w:r>
      <w:r w:rsidR="001F3843" w:rsidRPr="0014436F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="001F3843" w:rsidRPr="0014436F">
        <w:rPr>
          <w:rFonts w:ascii="Times New Roman" w:hAnsi="Times New Roman"/>
          <w:sz w:val="28"/>
          <w:szCs w:val="28"/>
        </w:rPr>
        <w:t xml:space="preserve">: </w:t>
      </w:r>
      <w:r w:rsidR="008C1125" w:rsidRPr="001F19E6">
        <w:rPr>
          <w:rFonts w:ascii="Times New Roman" w:hAnsi="Times New Roman"/>
          <w:sz w:val="28"/>
          <w:szCs w:val="28"/>
        </w:rPr>
        <w:t>п. 2.1 раздела 2 «Контрольные мероприятия» плана работы Контрольно-счётной комиссии муниципального образования Нагорский муниципальный район Кировской области на 2023 год, утвержденного распоряжением Контрольно-счетной комиссии Нагорского района Кировской области № 31-р от 21.12.2022 года.</w:t>
      </w:r>
    </w:p>
    <w:p w:rsidR="00022153" w:rsidRPr="0014436F" w:rsidRDefault="00022153" w:rsidP="0014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125" w:rsidRDefault="00101D96" w:rsidP="00595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022153" w:rsidRPr="00144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144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совместного </w:t>
      </w:r>
      <w:r w:rsidR="00022153" w:rsidRPr="00144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мероприятия:</w:t>
      </w:r>
      <w:r w:rsidR="00022153" w:rsidRPr="00144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125" w:rsidRPr="008C1125" w:rsidRDefault="008C1125" w:rsidP="00595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125">
        <w:rPr>
          <w:rFonts w:ascii="Times New Roman" w:eastAsia="Calibri" w:hAnsi="Times New Roman" w:cs="Times New Roman"/>
          <w:b/>
          <w:sz w:val="28"/>
          <w:szCs w:val="28"/>
        </w:rPr>
        <w:t>Цель 1.</w:t>
      </w:r>
      <w:r w:rsidRPr="008C1125">
        <w:rPr>
          <w:rFonts w:ascii="Times New Roman" w:eastAsia="Calibri" w:hAnsi="Times New Roman" w:cs="Times New Roman"/>
          <w:sz w:val="28"/>
          <w:szCs w:val="28"/>
        </w:rPr>
        <w:t xml:space="preserve"> Проверить законность и эффективность использования бюджетных средств, направленных на реализацию государственной программы Кировской области «Развитие культуры» (далее – госпрограмма) и муниципальной программы «Развитие культуры Нагорского района» (далее - муниципальная программа). </w:t>
      </w:r>
    </w:p>
    <w:p w:rsidR="008C1125" w:rsidRPr="008C1125" w:rsidRDefault="008C1125" w:rsidP="008C1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125">
        <w:rPr>
          <w:rFonts w:ascii="Times New Roman" w:eastAsia="Calibri" w:hAnsi="Times New Roman" w:cs="Times New Roman"/>
          <w:b/>
          <w:sz w:val="28"/>
          <w:szCs w:val="28"/>
        </w:rPr>
        <w:t>Цель 2.</w:t>
      </w:r>
      <w:r w:rsidRPr="008C1125">
        <w:rPr>
          <w:rFonts w:ascii="Times New Roman" w:eastAsia="Calibri" w:hAnsi="Times New Roman" w:cs="Times New Roman"/>
          <w:sz w:val="28"/>
          <w:szCs w:val="28"/>
        </w:rPr>
        <w:t> Оценить эффективность реализации госпрограммы и муниципальной программы, а также иных программ и проектов в сфере культуры.</w:t>
      </w:r>
    </w:p>
    <w:p w:rsidR="001F3843" w:rsidRPr="0014436F" w:rsidRDefault="001F3843" w:rsidP="00144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25" w:rsidRPr="008C1125" w:rsidRDefault="00101D96" w:rsidP="008C1125">
      <w:pPr>
        <w:pStyle w:val="a9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436F">
        <w:rPr>
          <w:rFonts w:ascii="Times New Roman" w:hAnsi="Times New Roman"/>
          <w:b/>
          <w:sz w:val="28"/>
          <w:szCs w:val="28"/>
        </w:rPr>
        <w:t xml:space="preserve">3. </w:t>
      </w:r>
      <w:r w:rsidR="001F3843" w:rsidRPr="0014436F">
        <w:rPr>
          <w:rFonts w:ascii="Times New Roman" w:hAnsi="Times New Roman"/>
          <w:b/>
          <w:sz w:val="28"/>
          <w:szCs w:val="28"/>
        </w:rPr>
        <w:t xml:space="preserve">Предмет </w:t>
      </w:r>
      <w:r w:rsidR="0014436F">
        <w:rPr>
          <w:rFonts w:ascii="Times New Roman" w:hAnsi="Times New Roman"/>
          <w:b/>
          <w:sz w:val="28"/>
          <w:szCs w:val="28"/>
        </w:rPr>
        <w:t xml:space="preserve">совместного </w:t>
      </w:r>
      <w:r w:rsidR="001F3843" w:rsidRPr="0014436F">
        <w:rPr>
          <w:rFonts w:ascii="Times New Roman" w:hAnsi="Times New Roman"/>
          <w:b/>
          <w:sz w:val="28"/>
          <w:szCs w:val="28"/>
        </w:rPr>
        <w:t>контрольного мероприятия:</w:t>
      </w:r>
      <w:r w:rsidR="00D61D34" w:rsidRPr="0014436F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8C1125" w:rsidRPr="008C1125">
        <w:rPr>
          <w:rFonts w:ascii="Times New Roman" w:hAnsi="Times New Roman"/>
          <w:sz w:val="28"/>
          <w:szCs w:val="28"/>
        </w:rPr>
        <w:t>деятельность объектов контрольного мероприятия по формированию, управлению и распоряжению средствами областного (местного) бюджета, областной (муниципальной) собственностью.</w:t>
      </w:r>
    </w:p>
    <w:p w:rsidR="00022153" w:rsidRPr="00101D96" w:rsidRDefault="00022153" w:rsidP="008C1125">
      <w:pPr>
        <w:pStyle w:val="a9"/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153" w:rsidRDefault="00101D96" w:rsidP="00101D96">
      <w:pPr>
        <w:pStyle w:val="af1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22153" w:rsidRPr="00022153">
        <w:rPr>
          <w:rFonts w:ascii="Times New Roman" w:hAnsi="Times New Roman" w:cs="Times New Roman"/>
          <w:b/>
          <w:sz w:val="28"/>
          <w:szCs w:val="28"/>
        </w:rPr>
        <w:t>Объекты контрольного мероприятия:</w:t>
      </w:r>
    </w:p>
    <w:p w:rsidR="008C1125" w:rsidRDefault="008C1125" w:rsidP="008C1125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42AA6">
        <w:rPr>
          <w:rFonts w:ascii="Times New Roman" w:hAnsi="Times New Roman"/>
          <w:sz w:val="28"/>
          <w:szCs w:val="28"/>
          <w:lang w:eastAsia="ru-RU"/>
        </w:rPr>
        <w:t>Муниципальное учреждение Управление культуры администрации Нагорского района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C1125" w:rsidRDefault="008C1125" w:rsidP="008C112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2000E">
        <w:rPr>
          <w:rFonts w:ascii="Times New Roman" w:hAnsi="Times New Roman"/>
          <w:sz w:val="28"/>
          <w:szCs w:val="28"/>
          <w:lang w:eastAsia="ru-RU"/>
        </w:rPr>
        <w:t>Муниципальное казенное учреждение культуры «Централ</w:t>
      </w:r>
      <w:r>
        <w:rPr>
          <w:rFonts w:ascii="Times New Roman" w:hAnsi="Times New Roman"/>
          <w:sz w:val="28"/>
          <w:szCs w:val="28"/>
          <w:lang w:eastAsia="ru-RU"/>
        </w:rPr>
        <w:t>изованная</w:t>
      </w:r>
      <w:r w:rsidRPr="0072000E">
        <w:rPr>
          <w:rFonts w:ascii="Times New Roman" w:hAnsi="Times New Roman"/>
          <w:sz w:val="28"/>
          <w:szCs w:val="28"/>
          <w:lang w:eastAsia="ru-RU"/>
        </w:rPr>
        <w:t xml:space="preserve"> библиотечная система» Нагорского района Кировской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022A7" w:rsidRDefault="00022153" w:rsidP="007053F6">
      <w:pPr>
        <w:pStyle w:val="a9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22A7">
        <w:rPr>
          <w:rFonts w:ascii="Times New Roman" w:hAnsi="Times New Roman"/>
          <w:b/>
          <w:sz w:val="28"/>
          <w:szCs w:val="28"/>
        </w:rPr>
        <w:lastRenderedPageBreak/>
        <w:t>5</w:t>
      </w:r>
      <w:r w:rsidR="001F3843" w:rsidRPr="003022A7">
        <w:rPr>
          <w:rFonts w:ascii="Times New Roman" w:hAnsi="Times New Roman"/>
          <w:b/>
          <w:sz w:val="28"/>
          <w:szCs w:val="28"/>
        </w:rPr>
        <w:t>.</w:t>
      </w:r>
      <w:r w:rsidR="001F3843" w:rsidRPr="003022A7">
        <w:rPr>
          <w:rFonts w:ascii="Times New Roman" w:hAnsi="Times New Roman"/>
          <w:sz w:val="28"/>
          <w:szCs w:val="28"/>
        </w:rPr>
        <w:t xml:space="preserve"> </w:t>
      </w:r>
      <w:r w:rsidR="001F3843" w:rsidRPr="003022A7">
        <w:rPr>
          <w:rFonts w:ascii="Times New Roman" w:hAnsi="Times New Roman"/>
          <w:b/>
          <w:sz w:val="28"/>
          <w:szCs w:val="28"/>
        </w:rPr>
        <w:t>Проверяемый период деятельности</w:t>
      </w:r>
      <w:r w:rsidR="00D61D34" w:rsidRPr="003022A7">
        <w:rPr>
          <w:rFonts w:ascii="Times New Roman" w:hAnsi="Times New Roman"/>
          <w:sz w:val="28"/>
          <w:szCs w:val="28"/>
        </w:rPr>
        <w:t xml:space="preserve">: </w:t>
      </w:r>
      <w:r w:rsidR="007053F6" w:rsidRPr="007053F6">
        <w:rPr>
          <w:rFonts w:ascii="Times New Roman" w:hAnsi="Times New Roman"/>
          <w:sz w:val="28"/>
          <w:szCs w:val="28"/>
        </w:rPr>
        <w:t>2021-2022 годы и истекший период 2023 года, при необходимости – иные периоды.</w:t>
      </w:r>
    </w:p>
    <w:p w:rsidR="00DD2FD4" w:rsidRDefault="00DD2FD4" w:rsidP="007053F6">
      <w:pPr>
        <w:pStyle w:val="a9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F3843" w:rsidRDefault="00022153" w:rsidP="003022A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F3843" w:rsidRPr="002C5F15">
        <w:rPr>
          <w:rFonts w:ascii="Times New Roman" w:hAnsi="Times New Roman"/>
          <w:b/>
          <w:sz w:val="28"/>
          <w:szCs w:val="28"/>
        </w:rPr>
        <w:t>. Срок проверки</w:t>
      </w:r>
      <w:r w:rsidR="007053F6">
        <w:rPr>
          <w:rFonts w:ascii="Times New Roman" w:hAnsi="Times New Roman"/>
          <w:b/>
          <w:sz w:val="28"/>
          <w:szCs w:val="28"/>
        </w:rPr>
        <w:t>:</w:t>
      </w:r>
      <w:r w:rsidR="001F3843" w:rsidRPr="002C5F15">
        <w:rPr>
          <w:rFonts w:ascii="Times New Roman" w:hAnsi="Times New Roman"/>
          <w:sz w:val="28"/>
          <w:szCs w:val="28"/>
        </w:rPr>
        <w:t xml:space="preserve"> </w:t>
      </w:r>
      <w:r w:rsidR="007053F6" w:rsidRPr="00C256E1">
        <w:rPr>
          <w:rFonts w:ascii="Times New Roman" w:hAnsi="Times New Roman"/>
          <w:sz w:val="28"/>
          <w:szCs w:val="28"/>
        </w:rPr>
        <w:t>с «01» февраля по «</w:t>
      </w:r>
      <w:r w:rsidR="007053F6" w:rsidRPr="00ED4D8D">
        <w:rPr>
          <w:rFonts w:ascii="Times New Roman" w:hAnsi="Times New Roman"/>
          <w:sz w:val="28"/>
          <w:szCs w:val="28"/>
        </w:rPr>
        <w:t>31» марта 2023 года.</w:t>
      </w:r>
    </w:p>
    <w:p w:rsidR="00B34B5B" w:rsidRDefault="00B34B5B" w:rsidP="00B34B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C5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Pr="002C5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контрольного 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роприятия:</w:t>
      </w:r>
    </w:p>
    <w:p w:rsidR="00BE4D6D" w:rsidRDefault="00BE4D6D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D6D">
        <w:rPr>
          <w:rFonts w:ascii="Times New Roman" w:eastAsia="Calibri" w:hAnsi="Times New Roman" w:cs="Times New Roman"/>
          <w:b/>
          <w:sz w:val="28"/>
          <w:szCs w:val="28"/>
        </w:rPr>
        <w:t>7.1. Анализ плановых и фактических объемов бюджетных средств, направленных на реализацию муниципальной программы, в том числе в рамках национальных (федеральных, региональных) проектов и программ в сфере развития культуры за 2021-2022 годы и истекший период 2023 года.</w:t>
      </w:r>
    </w:p>
    <w:p w:rsidR="00BE4D6D" w:rsidRDefault="00BE4D6D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Нагорского района Кировской области №705-П от 25.12.2018 года утверждена муниципальная программа "Развитие культуры Нагорского района" со сроком реализации на 2019-2030 годы.</w:t>
      </w:r>
    </w:p>
    <w:p w:rsidR="00BE4D6D" w:rsidRDefault="00BE4D6D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анализируемом периоде общий объем расходов на реализацию  муниципальной программы "Развитие культуры Нагорского района" в 2021 и  2022 </w:t>
      </w:r>
      <w:r w:rsidRPr="000108A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ах составил: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693"/>
        <w:gridCol w:w="1650"/>
        <w:gridCol w:w="1560"/>
        <w:gridCol w:w="1118"/>
        <w:gridCol w:w="1118"/>
      </w:tblGrid>
      <w:tr w:rsidR="00BE4D6D" w:rsidRPr="00A33516" w:rsidTr="009F748E">
        <w:tc>
          <w:tcPr>
            <w:tcW w:w="1384" w:type="dxa"/>
            <w:vMerge w:val="restart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>Нагорской</w:t>
            </w:r>
            <w:proofErr w:type="spellEnd"/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2693" w:type="dxa"/>
            <w:vMerge w:val="restart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50" w:type="dxa"/>
            <w:vMerge w:val="restart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560" w:type="dxa"/>
            <w:vMerge w:val="restart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2236" w:type="dxa"/>
            <w:gridSpan w:val="2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>Отклонение</w:t>
            </w:r>
          </w:p>
        </w:tc>
      </w:tr>
      <w:tr w:rsidR="00BE4D6D" w:rsidRPr="00A33516" w:rsidTr="009F748E">
        <w:tc>
          <w:tcPr>
            <w:tcW w:w="1384" w:type="dxa"/>
            <w:vMerge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18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BE4D6D" w:rsidRPr="00A33516" w:rsidTr="009F748E">
        <w:tc>
          <w:tcPr>
            <w:tcW w:w="9523" w:type="dxa"/>
            <w:gridSpan w:val="6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BE4D6D" w:rsidRPr="00A33516" w:rsidTr="009F748E">
        <w:tc>
          <w:tcPr>
            <w:tcW w:w="1384" w:type="dxa"/>
            <w:vMerge w:val="restart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>№49.1 от 11.12.2020 года</w:t>
            </w:r>
          </w:p>
        </w:tc>
        <w:tc>
          <w:tcPr>
            <w:tcW w:w="2693" w:type="dxa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650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b/>
                <w:sz w:val="24"/>
                <w:szCs w:val="24"/>
              </w:rPr>
              <w:t>46 047,9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b/>
                <w:sz w:val="24"/>
                <w:szCs w:val="24"/>
              </w:rPr>
              <w:t>46 045,26</w:t>
            </w:r>
          </w:p>
        </w:tc>
        <w:tc>
          <w:tcPr>
            <w:tcW w:w="1118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-2,73</w:t>
            </w:r>
          </w:p>
        </w:tc>
        <w:tc>
          <w:tcPr>
            <w:tcW w:w="1118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E4D6D" w:rsidRPr="00A33516" w:rsidTr="009F748E">
        <w:tc>
          <w:tcPr>
            <w:tcW w:w="1384" w:type="dxa"/>
            <w:vMerge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>- средства федерального бюджета</w:t>
            </w:r>
          </w:p>
        </w:tc>
        <w:tc>
          <w:tcPr>
            <w:tcW w:w="1650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560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118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BE4D6D" w:rsidRPr="00A33516" w:rsidTr="009F748E">
        <w:tc>
          <w:tcPr>
            <w:tcW w:w="1384" w:type="dxa"/>
            <w:vMerge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650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>18 545,6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>18 542,91</w:t>
            </w:r>
          </w:p>
        </w:tc>
        <w:tc>
          <w:tcPr>
            <w:tcW w:w="1118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-2,71</w:t>
            </w:r>
          </w:p>
        </w:tc>
        <w:tc>
          <w:tcPr>
            <w:tcW w:w="1118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E4D6D" w:rsidRPr="00A33516" w:rsidTr="009F748E">
        <w:tc>
          <w:tcPr>
            <w:tcW w:w="1384" w:type="dxa"/>
            <w:vMerge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>- средства районного бюджета</w:t>
            </w:r>
          </w:p>
        </w:tc>
        <w:tc>
          <w:tcPr>
            <w:tcW w:w="1650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>27 338,37</w:t>
            </w:r>
          </w:p>
        </w:tc>
        <w:tc>
          <w:tcPr>
            <w:tcW w:w="1560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>27 338,35</w:t>
            </w:r>
          </w:p>
        </w:tc>
        <w:tc>
          <w:tcPr>
            <w:tcW w:w="1118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-0,02</w:t>
            </w:r>
          </w:p>
        </w:tc>
        <w:tc>
          <w:tcPr>
            <w:tcW w:w="1118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E4D6D" w:rsidRPr="00A33516" w:rsidTr="009F748E">
        <w:tc>
          <w:tcPr>
            <w:tcW w:w="9523" w:type="dxa"/>
            <w:gridSpan w:val="6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BE4D6D" w:rsidRPr="00A33516" w:rsidTr="009F748E">
        <w:trPr>
          <w:trHeight w:val="305"/>
        </w:trPr>
        <w:tc>
          <w:tcPr>
            <w:tcW w:w="1384" w:type="dxa"/>
            <w:vMerge w:val="restart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>№4.1 от 10.12.2021 года</w:t>
            </w:r>
          </w:p>
        </w:tc>
        <w:tc>
          <w:tcPr>
            <w:tcW w:w="2693" w:type="dxa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650" w:type="dxa"/>
            <w:vAlign w:val="center"/>
          </w:tcPr>
          <w:p w:rsidR="00BE4D6D" w:rsidRPr="00A33516" w:rsidRDefault="00BE4D6D" w:rsidP="009F74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5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35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741,4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E4D6D" w:rsidRPr="00A33516" w:rsidRDefault="00BE4D6D" w:rsidP="009F74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5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35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719,83</w:t>
            </w:r>
          </w:p>
        </w:tc>
        <w:tc>
          <w:tcPr>
            <w:tcW w:w="1118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-21,59</w:t>
            </w:r>
          </w:p>
        </w:tc>
        <w:tc>
          <w:tcPr>
            <w:tcW w:w="1118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99,95</w:t>
            </w:r>
          </w:p>
        </w:tc>
      </w:tr>
      <w:tr w:rsidR="00BE4D6D" w:rsidRPr="00A33516" w:rsidTr="009F748E">
        <w:tc>
          <w:tcPr>
            <w:tcW w:w="1384" w:type="dxa"/>
            <w:vMerge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>- средства федерального бюджета</w:t>
            </w:r>
          </w:p>
        </w:tc>
        <w:tc>
          <w:tcPr>
            <w:tcW w:w="1650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>162,7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>162,7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8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BE4D6D" w:rsidRPr="00A33516" w:rsidTr="009F748E">
        <w:tc>
          <w:tcPr>
            <w:tcW w:w="1384" w:type="dxa"/>
            <w:vMerge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650" w:type="dxa"/>
            <w:vAlign w:val="bottom"/>
          </w:tcPr>
          <w:p w:rsidR="00BE4D6D" w:rsidRPr="00A33516" w:rsidRDefault="00BE4D6D" w:rsidP="009F74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5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35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082,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0" w:type="dxa"/>
            <w:vAlign w:val="bottom"/>
          </w:tcPr>
          <w:p w:rsidR="00BE4D6D" w:rsidRPr="00A33516" w:rsidRDefault="00BE4D6D" w:rsidP="009F74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5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35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061,3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8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-21,32</w:t>
            </w:r>
          </w:p>
        </w:tc>
        <w:tc>
          <w:tcPr>
            <w:tcW w:w="1118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99,89</w:t>
            </w:r>
          </w:p>
        </w:tc>
      </w:tr>
      <w:tr w:rsidR="00BE4D6D" w:rsidRPr="00A33516" w:rsidTr="009F748E">
        <w:tc>
          <w:tcPr>
            <w:tcW w:w="1384" w:type="dxa"/>
            <w:vMerge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516">
              <w:rPr>
                <w:rFonts w:ascii="Times New Roman" w:eastAsia="Times New Roman" w:hAnsi="Times New Roman"/>
                <w:sz w:val="24"/>
                <w:szCs w:val="24"/>
              </w:rPr>
              <w:t>- средства районного бюджета</w:t>
            </w:r>
          </w:p>
        </w:tc>
        <w:tc>
          <w:tcPr>
            <w:tcW w:w="1650" w:type="dxa"/>
            <w:vAlign w:val="bottom"/>
          </w:tcPr>
          <w:p w:rsidR="00BE4D6D" w:rsidRPr="00A33516" w:rsidRDefault="00BE4D6D" w:rsidP="009F74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5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35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495,93</w:t>
            </w:r>
          </w:p>
        </w:tc>
        <w:tc>
          <w:tcPr>
            <w:tcW w:w="1560" w:type="dxa"/>
            <w:vAlign w:val="bottom"/>
          </w:tcPr>
          <w:p w:rsidR="00BE4D6D" w:rsidRPr="00A33516" w:rsidRDefault="00BE4D6D" w:rsidP="009F74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5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35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495,6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8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-0,27</w:t>
            </w:r>
          </w:p>
        </w:tc>
        <w:tc>
          <w:tcPr>
            <w:tcW w:w="1118" w:type="dxa"/>
            <w:vAlign w:val="center"/>
          </w:tcPr>
          <w:p w:rsidR="00BE4D6D" w:rsidRPr="00A33516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BE4D6D" w:rsidRDefault="00BE4D6D" w:rsidP="00BE4D6D">
      <w:pPr>
        <w:tabs>
          <w:tab w:val="left" w:pos="7350"/>
        </w:tabs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4D6D" w:rsidRPr="00D81802" w:rsidRDefault="00BE4D6D" w:rsidP="00BE4D6D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D81802">
        <w:rPr>
          <w:rFonts w:ascii="Times New Roman" w:hAnsi="Times New Roman"/>
          <w:sz w:val="28"/>
          <w:szCs w:val="28"/>
        </w:rPr>
        <w:t>В рамках муниципальной программы предусмотрена реализация четырех отдельных направлений</w:t>
      </w:r>
      <w:r w:rsidRPr="00D81802">
        <w:rPr>
          <w:sz w:val="28"/>
          <w:szCs w:val="28"/>
        </w:rPr>
        <w:t>:</w:t>
      </w:r>
    </w:p>
    <w:p w:rsidR="00BE4D6D" w:rsidRPr="00DD2FD4" w:rsidRDefault="00BE4D6D" w:rsidP="00BE4D6D">
      <w:pPr>
        <w:tabs>
          <w:tab w:val="left" w:pos="7350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DD2FD4">
        <w:rPr>
          <w:rFonts w:ascii="Times New Roman" w:hAnsi="Times New Roman"/>
          <w:sz w:val="24"/>
          <w:szCs w:val="24"/>
        </w:rPr>
        <w:t>тыс.руб.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6"/>
        <w:gridCol w:w="1276"/>
        <w:gridCol w:w="1276"/>
        <w:gridCol w:w="1275"/>
        <w:gridCol w:w="1134"/>
      </w:tblGrid>
      <w:tr w:rsidR="00BE4D6D" w:rsidRPr="00E45072" w:rsidTr="009F748E">
        <w:tc>
          <w:tcPr>
            <w:tcW w:w="3227" w:type="dxa"/>
            <w:vMerge w:val="restart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72">
              <w:rPr>
                <w:rFonts w:ascii="Times New Roman" w:eastAsia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552" w:type="dxa"/>
            <w:gridSpan w:val="2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72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51" w:type="dxa"/>
            <w:gridSpan w:val="2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72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</w:tr>
      <w:tr w:rsidR="00BE4D6D" w:rsidRPr="00E45072" w:rsidTr="009F748E">
        <w:tc>
          <w:tcPr>
            <w:tcW w:w="3227" w:type="dxa"/>
            <w:vMerge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72">
              <w:rPr>
                <w:rFonts w:ascii="Times New Roman" w:eastAsia="Times New Roman" w:hAnsi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276" w:type="dxa"/>
            <w:vAlign w:val="center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72">
              <w:rPr>
                <w:rFonts w:ascii="Times New Roman" w:eastAsia="Times New Roman" w:hAnsi="Times New Roman"/>
                <w:sz w:val="24"/>
                <w:szCs w:val="24"/>
              </w:rPr>
              <w:t>Фактические расходы</w:t>
            </w:r>
          </w:p>
        </w:tc>
        <w:tc>
          <w:tcPr>
            <w:tcW w:w="1276" w:type="dxa"/>
            <w:vAlign w:val="center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72">
              <w:rPr>
                <w:rFonts w:ascii="Times New Roman" w:eastAsia="Times New Roman" w:hAnsi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275" w:type="dxa"/>
            <w:vAlign w:val="center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72">
              <w:rPr>
                <w:rFonts w:ascii="Times New Roman" w:eastAsia="Times New Roman" w:hAnsi="Times New Roman"/>
                <w:sz w:val="24"/>
                <w:szCs w:val="24"/>
              </w:rPr>
              <w:t>Фактические расходы</w:t>
            </w:r>
          </w:p>
        </w:tc>
        <w:tc>
          <w:tcPr>
            <w:tcW w:w="1134" w:type="dxa"/>
            <w:vAlign w:val="center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</w:tr>
      <w:tr w:rsidR="00BE4D6D" w:rsidRPr="00E45072" w:rsidTr="009F748E">
        <w:tc>
          <w:tcPr>
            <w:tcW w:w="3227" w:type="dxa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72">
              <w:rPr>
                <w:rFonts w:ascii="Times New Roman" w:eastAsia="Times New Roman" w:hAnsi="Times New Roman"/>
                <w:sz w:val="24"/>
                <w:szCs w:val="24"/>
              </w:rPr>
              <w:t xml:space="preserve">- развитие Муниципального казенного учреждения культуры «Централизованная </w:t>
            </w:r>
            <w:r w:rsidRPr="00E4507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библиотечная система» Нагорского района Кировской области</w:t>
            </w:r>
          </w:p>
        </w:tc>
        <w:tc>
          <w:tcPr>
            <w:tcW w:w="1276" w:type="dxa"/>
            <w:vAlign w:val="center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7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14360,1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72">
              <w:rPr>
                <w:rFonts w:ascii="Times New Roman" w:eastAsia="Times New Roman" w:hAnsi="Times New Roman"/>
                <w:sz w:val="24"/>
                <w:szCs w:val="24"/>
              </w:rPr>
              <w:t>14357,47</w:t>
            </w:r>
          </w:p>
        </w:tc>
        <w:tc>
          <w:tcPr>
            <w:tcW w:w="1276" w:type="dxa"/>
            <w:vAlign w:val="center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16004,09</w:t>
            </w:r>
          </w:p>
        </w:tc>
        <w:tc>
          <w:tcPr>
            <w:tcW w:w="1275" w:type="dxa"/>
            <w:vAlign w:val="center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15983,52</w:t>
            </w:r>
          </w:p>
        </w:tc>
        <w:tc>
          <w:tcPr>
            <w:tcW w:w="1134" w:type="dxa"/>
            <w:vAlign w:val="center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16418,51</w:t>
            </w:r>
          </w:p>
        </w:tc>
      </w:tr>
      <w:tr w:rsidR="00BE4D6D" w:rsidRPr="00E45072" w:rsidTr="009F748E">
        <w:tc>
          <w:tcPr>
            <w:tcW w:w="3227" w:type="dxa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7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развитие Муниципального казенного учреждения культуры «Районный центр народного творчества» п. Нагорск</w:t>
            </w:r>
          </w:p>
        </w:tc>
        <w:tc>
          <w:tcPr>
            <w:tcW w:w="1276" w:type="dxa"/>
            <w:vAlign w:val="center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72">
              <w:rPr>
                <w:rFonts w:ascii="Times New Roman" w:eastAsia="Times New Roman" w:hAnsi="Times New Roman"/>
                <w:sz w:val="24"/>
                <w:szCs w:val="24"/>
              </w:rPr>
              <w:t>16673,68</w:t>
            </w:r>
          </w:p>
        </w:tc>
        <w:tc>
          <w:tcPr>
            <w:tcW w:w="1276" w:type="dxa"/>
            <w:vAlign w:val="center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72">
              <w:rPr>
                <w:rFonts w:ascii="Times New Roman" w:eastAsia="Times New Roman" w:hAnsi="Times New Roman"/>
                <w:sz w:val="24"/>
                <w:szCs w:val="24"/>
              </w:rPr>
              <w:t>16673,6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18693,82</w:t>
            </w:r>
          </w:p>
        </w:tc>
        <w:tc>
          <w:tcPr>
            <w:tcW w:w="1275" w:type="dxa"/>
            <w:vAlign w:val="center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18692,90</w:t>
            </w:r>
          </w:p>
        </w:tc>
        <w:tc>
          <w:tcPr>
            <w:tcW w:w="1134" w:type="dxa"/>
            <w:vAlign w:val="center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18823,89</w:t>
            </w:r>
          </w:p>
        </w:tc>
      </w:tr>
      <w:tr w:rsidR="00BE4D6D" w:rsidRPr="00E45072" w:rsidTr="009F748E">
        <w:tc>
          <w:tcPr>
            <w:tcW w:w="3227" w:type="dxa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72">
              <w:rPr>
                <w:rFonts w:ascii="Times New Roman" w:eastAsia="Times New Roman" w:hAnsi="Times New Roman"/>
                <w:sz w:val="24"/>
                <w:szCs w:val="24"/>
              </w:rPr>
              <w:t xml:space="preserve">- развитие Муниципального казенного образовательного учреждения дополнительного образования «Детская школа искусств» </w:t>
            </w:r>
            <w:proofErr w:type="spellStart"/>
            <w:r w:rsidRPr="00E45072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Pr="00E45072">
              <w:rPr>
                <w:rFonts w:ascii="Times New Roman" w:eastAsia="Times New Roman" w:hAnsi="Times New Roman"/>
                <w:sz w:val="24"/>
                <w:szCs w:val="24"/>
              </w:rPr>
              <w:t xml:space="preserve"> Нагорск Кировской области</w:t>
            </w:r>
          </w:p>
        </w:tc>
        <w:tc>
          <w:tcPr>
            <w:tcW w:w="1276" w:type="dxa"/>
            <w:vAlign w:val="center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72">
              <w:rPr>
                <w:rFonts w:ascii="Times New Roman" w:eastAsia="Times New Roman" w:hAnsi="Times New Roman"/>
                <w:sz w:val="24"/>
                <w:szCs w:val="24"/>
              </w:rPr>
              <w:t>3795,22</w:t>
            </w:r>
          </w:p>
        </w:tc>
        <w:tc>
          <w:tcPr>
            <w:tcW w:w="1276" w:type="dxa"/>
            <w:vAlign w:val="center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72">
              <w:rPr>
                <w:rFonts w:ascii="Times New Roman" w:eastAsia="Times New Roman" w:hAnsi="Times New Roman"/>
                <w:sz w:val="24"/>
                <w:szCs w:val="24"/>
              </w:rPr>
              <w:t>3795,22</w:t>
            </w:r>
          </w:p>
        </w:tc>
        <w:tc>
          <w:tcPr>
            <w:tcW w:w="1276" w:type="dxa"/>
            <w:vAlign w:val="center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3973,85</w:t>
            </w:r>
          </w:p>
        </w:tc>
        <w:tc>
          <w:tcPr>
            <w:tcW w:w="1275" w:type="dxa"/>
            <w:vAlign w:val="center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3973,76</w:t>
            </w:r>
          </w:p>
        </w:tc>
        <w:tc>
          <w:tcPr>
            <w:tcW w:w="1134" w:type="dxa"/>
            <w:vAlign w:val="center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7338,48</w:t>
            </w:r>
          </w:p>
        </w:tc>
      </w:tr>
      <w:tr w:rsidR="00BE4D6D" w:rsidRPr="00E45072" w:rsidTr="009F748E">
        <w:tc>
          <w:tcPr>
            <w:tcW w:w="3227" w:type="dxa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72">
              <w:rPr>
                <w:rFonts w:ascii="Times New Roman" w:eastAsia="Times New Roman" w:hAnsi="Times New Roman"/>
                <w:sz w:val="24"/>
                <w:szCs w:val="24"/>
              </w:rPr>
              <w:t>- 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vAlign w:val="center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72">
              <w:rPr>
                <w:rFonts w:ascii="Times New Roman" w:eastAsia="Times New Roman" w:hAnsi="Times New Roman"/>
                <w:sz w:val="24"/>
                <w:szCs w:val="24"/>
              </w:rPr>
              <w:t>11218,9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72">
              <w:rPr>
                <w:rFonts w:ascii="Times New Roman" w:eastAsia="Times New Roman" w:hAnsi="Times New Roman"/>
                <w:sz w:val="24"/>
                <w:szCs w:val="24"/>
              </w:rPr>
              <w:t>11218,90</w:t>
            </w:r>
          </w:p>
        </w:tc>
        <w:tc>
          <w:tcPr>
            <w:tcW w:w="1276" w:type="dxa"/>
            <w:vAlign w:val="center"/>
          </w:tcPr>
          <w:p w:rsidR="00BE4D6D" w:rsidRPr="00AB422A" w:rsidRDefault="00BE4D6D" w:rsidP="009F7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22A">
              <w:rPr>
                <w:rFonts w:ascii="Times New Roman" w:hAnsi="Times New Roman"/>
                <w:color w:val="000000"/>
              </w:rPr>
              <w:t>13069,65</w:t>
            </w:r>
          </w:p>
        </w:tc>
        <w:tc>
          <w:tcPr>
            <w:tcW w:w="1275" w:type="dxa"/>
            <w:vAlign w:val="center"/>
          </w:tcPr>
          <w:p w:rsidR="00BE4D6D" w:rsidRPr="00AB422A" w:rsidRDefault="00BE4D6D" w:rsidP="009F7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22A">
              <w:rPr>
                <w:rFonts w:ascii="Times New Roman" w:hAnsi="Times New Roman"/>
                <w:color w:val="000000"/>
              </w:rPr>
              <w:t>13069,65</w:t>
            </w:r>
          </w:p>
        </w:tc>
        <w:tc>
          <w:tcPr>
            <w:tcW w:w="1134" w:type="dxa"/>
            <w:vAlign w:val="center"/>
          </w:tcPr>
          <w:p w:rsidR="00BE4D6D" w:rsidRPr="00AB422A" w:rsidRDefault="00BE4D6D" w:rsidP="009F7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12450,20</w:t>
            </w:r>
          </w:p>
        </w:tc>
      </w:tr>
      <w:tr w:rsidR="00BE4D6D" w:rsidRPr="00E45072" w:rsidTr="009F748E">
        <w:tc>
          <w:tcPr>
            <w:tcW w:w="3227" w:type="dxa"/>
          </w:tcPr>
          <w:p w:rsidR="00BE4D6D" w:rsidRPr="00F03689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368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5072">
              <w:rPr>
                <w:rFonts w:ascii="Times New Roman" w:eastAsia="Times New Roman" w:hAnsi="Times New Roman"/>
                <w:b/>
                <w:sz w:val="24"/>
                <w:szCs w:val="24"/>
              </w:rPr>
              <w:t>46 047,99</w:t>
            </w:r>
          </w:p>
        </w:tc>
        <w:tc>
          <w:tcPr>
            <w:tcW w:w="1276" w:type="dxa"/>
            <w:vAlign w:val="center"/>
          </w:tcPr>
          <w:p w:rsidR="00BE4D6D" w:rsidRPr="00E45072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5072">
              <w:rPr>
                <w:rFonts w:ascii="Times New Roman" w:eastAsia="Times New Roman" w:hAnsi="Times New Roman"/>
                <w:b/>
                <w:sz w:val="24"/>
                <w:szCs w:val="24"/>
              </w:rPr>
              <w:t>46 045,26</w:t>
            </w:r>
          </w:p>
        </w:tc>
        <w:tc>
          <w:tcPr>
            <w:tcW w:w="1276" w:type="dxa"/>
            <w:vAlign w:val="center"/>
          </w:tcPr>
          <w:p w:rsidR="00BE4D6D" w:rsidRPr="00AB422A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22A">
              <w:rPr>
                <w:rFonts w:ascii="Times New Roman" w:eastAsia="Times New Roman" w:hAnsi="Times New Roman"/>
                <w:b/>
                <w:sz w:val="24"/>
                <w:szCs w:val="24"/>
              </w:rPr>
              <w:t>51 741,47</w:t>
            </w:r>
          </w:p>
        </w:tc>
        <w:tc>
          <w:tcPr>
            <w:tcW w:w="1275" w:type="dxa"/>
            <w:vAlign w:val="center"/>
          </w:tcPr>
          <w:p w:rsidR="00BE4D6D" w:rsidRPr="00AB422A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22A">
              <w:rPr>
                <w:rFonts w:ascii="Times New Roman" w:eastAsia="Times New Roman" w:hAnsi="Times New Roman"/>
                <w:b/>
                <w:sz w:val="24"/>
                <w:szCs w:val="24"/>
              </w:rPr>
              <w:t>51 719,83</w:t>
            </w:r>
          </w:p>
        </w:tc>
        <w:tc>
          <w:tcPr>
            <w:tcW w:w="1134" w:type="dxa"/>
            <w:vAlign w:val="center"/>
          </w:tcPr>
          <w:p w:rsidR="00BE4D6D" w:rsidRPr="00AB422A" w:rsidRDefault="00BE4D6D" w:rsidP="009F748E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55031,08</w:t>
            </w:r>
          </w:p>
        </w:tc>
      </w:tr>
    </w:tbl>
    <w:p w:rsidR="00BE4D6D" w:rsidRPr="00BE4D6D" w:rsidRDefault="00BE4D6D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D6D" w:rsidRDefault="00BE4D6D" w:rsidP="00BE4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72603">
        <w:rPr>
          <w:rFonts w:ascii="Times New Roman" w:hAnsi="Times New Roman"/>
          <w:sz w:val="28"/>
          <w:szCs w:val="28"/>
        </w:rPr>
        <w:t xml:space="preserve"> рамках реализации мероприятий государственной программы Кировской области "Развитие культуры", утвержденной постановлением Правительства Кировской области от 30.12.2019 №746-П, </w:t>
      </w:r>
      <w:proofErr w:type="spellStart"/>
      <w:r>
        <w:rPr>
          <w:rFonts w:ascii="Times New Roman" w:hAnsi="Times New Roman"/>
          <w:sz w:val="28"/>
          <w:szCs w:val="28"/>
        </w:rPr>
        <w:t>Нагорскому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муниципальному </w:t>
      </w:r>
      <w:r w:rsidRPr="00B72603">
        <w:rPr>
          <w:rFonts w:ascii="Times New Roman" w:hAnsi="Times New Roman"/>
          <w:sz w:val="28"/>
          <w:szCs w:val="28"/>
        </w:rPr>
        <w:t xml:space="preserve">району предоставлялись межбюджетные трансферты из областного бюджета в сумме </w:t>
      </w:r>
      <w:r>
        <w:rPr>
          <w:rFonts w:ascii="Times New Roman" w:hAnsi="Times New Roman"/>
          <w:sz w:val="28"/>
          <w:szCs w:val="28"/>
        </w:rPr>
        <w:t>5339,393</w:t>
      </w:r>
      <w:r w:rsidRPr="00B72603">
        <w:rPr>
          <w:rFonts w:ascii="Times New Roman" w:hAnsi="Times New Roman"/>
          <w:sz w:val="28"/>
          <w:szCs w:val="28"/>
        </w:rPr>
        <w:t xml:space="preserve"> тыс.рублей, из них:</w:t>
      </w:r>
    </w:p>
    <w:tbl>
      <w:tblPr>
        <w:tblStyle w:val="a8"/>
        <w:tblW w:w="0" w:type="auto"/>
        <w:tblLook w:val="04A0"/>
      </w:tblPr>
      <w:tblGrid>
        <w:gridCol w:w="4928"/>
        <w:gridCol w:w="1544"/>
        <w:gridCol w:w="1560"/>
        <w:gridCol w:w="1435"/>
      </w:tblGrid>
      <w:tr w:rsidR="005950AD" w:rsidRPr="005950AD" w:rsidTr="005950AD">
        <w:tc>
          <w:tcPr>
            <w:tcW w:w="4928" w:type="dxa"/>
            <w:vMerge w:val="restart"/>
            <w:vAlign w:val="center"/>
          </w:tcPr>
          <w:p w:rsidR="005950AD" w:rsidRPr="005950AD" w:rsidRDefault="005950AD" w:rsidP="0059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AD">
              <w:rPr>
                <w:rFonts w:ascii="Times New Roman" w:hAnsi="Times New Roman"/>
                <w:sz w:val="24"/>
                <w:szCs w:val="24"/>
              </w:rPr>
              <w:t>Наименование МБТ</w:t>
            </w:r>
          </w:p>
        </w:tc>
        <w:tc>
          <w:tcPr>
            <w:tcW w:w="4539" w:type="dxa"/>
            <w:gridSpan w:val="3"/>
          </w:tcPr>
          <w:p w:rsidR="005950AD" w:rsidRPr="005950AD" w:rsidRDefault="005950AD" w:rsidP="0059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</w:tr>
      <w:tr w:rsidR="005950AD" w:rsidRPr="005950AD" w:rsidTr="005950AD">
        <w:tc>
          <w:tcPr>
            <w:tcW w:w="4928" w:type="dxa"/>
            <w:vMerge/>
          </w:tcPr>
          <w:p w:rsidR="005950AD" w:rsidRPr="005950AD" w:rsidRDefault="005950AD" w:rsidP="00BE4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950AD" w:rsidRPr="005950AD" w:rsidRDefault="005950AD" w:rsidP="0059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5950AD" w:rsidRPr="005950AD" w:rsidRDefault="005950AD" w:rsidP="0059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</w:tcPr>
          <w:p w:rsidR="005950AD" w:rsidRPr="005950AD" w:rsidRDefault="005950AD" w:rsidP="0059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5950AD" w:rsidRPr="005950AD" w:rsidTr="005950AD">
        <w:tc>
          <w:tcPr>
            <w:tcW w:w="4928" w:type="dxa"/>
          </w:tcPr>
          <w:p w:rsidR="005950AD" w:rsidRPr="005950AD" w:rsidRDefault="00DD2FD4" w:rsidP="00BE4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950AD" w:rsidRPr="005950AD">
              <w:rPr>
                <w:rFonts w:ascii="Times New Roman" w:hAnsi="Times New Roman"/>
                <w:sz w:val="24"/>
                <w:szCs w:val="24"/>
              </w:rPr>
              <w:t>убсидия из областного бюджета местным бюджетам на поддержку отрасли культуры с целью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44" w:type="dxa"/>
            <w:vAlign w:val="center"/>
          </w:tcPr>
          <w:p w:rsidR="005950AD" w:rsidRPr="005950AD" w:rsidRDefault="005950AD" w:rsidP="0059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172,63</w:t>
            </w:r>
          </w:p>
        </w:tc>
        <w:tc>
          <w:tcPr>
            <w:tcW w:w="1560" w:type="dxa"/>
            <w:vAlign w:val="center"/>
          </w:tcPr>
          <w:p w:rsidR="005950AD" w:rsidRPr="005950AD" w:rsidRDefault="005950AD" w:rsidP="0059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173,18</w:t>
            </w:r>
          </w:p>
        </w:tc>
        <w:tc>
          <w:tcPr>
            <w:tcW w:w="1435" w:type="dxa"/>
            <w:vAlign w:val="center"/>
          </w:tcPr>
          <w:p w:rsidR="005950AD" w:rsidRPr="005950AD" w:rsidRDefault="005950AD" w:rsidP="0059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3433,38</w:t>
            </w:r>
          </w:p>
        </w:tc>
      </w:tr>
      <w:tr w:rsidR="005950AD" w:rsidRPr="005950AD" w:rsidTr="005950AD">
        <w:tc>
          <w:tcPr>
            <w:tcW w:w="4928" w:type="dxa"/>
          </w:tcPr>
          <w:p w:rsidR="005950AD" w:rsidRPr="005950AD" w:rsidRDefault="00DD2FD4" w:rsidP="00BE4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950AD" w:rsidRPr="005950AD">
              <w:rPr>
                <w:rFonts w:ascii="Times New Roman" w:hAnsi="Times New Roman"/>
                <w:sz w:val="24"/>
                <w:szCs w:val="24"/>
              </w:rPr>
              <w:t xml:space="preserve">убсидия на </w:t>
            </w:r>
            <w:proofErr w:type="spellStart"/>
            <w:r w:rsidR="005950AD" w:rsidRPr="005950A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="005950AD" w:rsidRPr="005950AD">
              <w:rPr>
                <w:rFonts w:ascii="Times New Roman" w:hAnsi="Times New Roman"/>
                <w:sz w:val="24"/>
                <w:szCs w:val="24"/>
              </w:rPr>
              <w:t xml:space="preserve"> инвестиционных программ и проектов развития общественной инфраструктуры муниципальных образований Кировской области (ремонт крыши </w:t>
            </w:r>
            <w:proofErr w:type="spellStart"/>
            <w:r w:rsidR="005950AD" w:rsidRPr="005950AD">
              <w:rPr>
                <w:rFonts w:ascii="Times New Roman" w:hAnsi="Times New Roman"/>
                <w:sz w:val="24"/>
                <w:szCs w:val="24"/>
              </w:rPr>
              <w:t>Синегорской</w:t>
            </w:r>
            <w:proofErr w:type="spellEnd"/>
            <w:r w:rsidR="005950AD" w:rsidRPr="00595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0AD" w:rsidRPr="005950AD">
              <w:rPr>
                <w:rFonts w:ascii="Times New Roman" w:hAnsi="Times New Roman"/>
                <w:sz w:val="24"/>
                <w:szCs w:val="24"/>
              </w:rPr>
              <w:t>бибилиотеки</w:t>
            </w:r>
            <w:proofErr w:type="spellEnd"/>
            <w:r w:rsidR="005950AD" w:rsidRPr="005950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4" w:type="dxa"/>
            <w:vAlign w:val="center"/>
          </w:tcPr>
          <w:p w:rsidR="005950AD" w:rsidRPr="005950AD" w:rsidRDefault="005950AD" w:rsidP="0059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5950AD" w:rsidRPr="005950AD" w:rsidRDefault="005950AD" w:rsidP="0059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332,203</w:t>
            </w:r>
          </w:p>
        </w:tc>
        <w:tc>
          <w:tcPr>
            <w:tcW w:w="1435" w:type="dxa"/>
            <w:vAlign w:val="center"/>
          </w:tcPr>
          <w:p w:rsidR="005950AD" w:rsidRPr="005950AD" w:rsidRDefault="005950AD" w:rsidP="0059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50AD" w:rsidRPr="005950AD" w:rsidTr="005950AD">
        <w:tc>
          <w:tcPr>
            <w:tcW w:w="4928" w:type="dxa"/>
          </w:tcPr>
          <w:p w:rsidR="005950AD" w:rsidRPr="005950AD" w:rsidRDefault="00DD2FD4" w:rsidP="00BE4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950AD" w:rsidRPr="005950AD">
              <w:rPr>
                <w:rFonts w:ascii="Times New Roman" w:hAnsi="Times New Roman"/>
                <w:sz w:val="24"/>
                <w:szCs w:val="24"/>
              </w:rPr>
              <w:t>убвенция на реализацию отдельного мероприятия «Реализация мер социальной поддержки отдельных категорий граждан в сфере культуры» социальных выплат работникам областных государственных учреждений, предусмотренных Законом Кировской области от 03.11.2004 № 267-ЗО "О мере социальной поддержки отдельных категорий специалистов, проживающих в сельских населенных пунктах или поселках городского типа Кировской области"</w:t>
            </w:r>
          </w:p>
        </w:tc>
        <w:tc>
          <w:tcPr>
            <w:tcW w:w="1544" w:type="dxa"/>
            <w:vAlign w:val="center"/>
          </w:tcPr>
          <w:p w:rsidR="005950AD" w:rsidRDefault="005950AD" w:rsidP="0059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  <w:tc>
          <w:tcPr>
            <w:tcW w:w="1560" w:type="dxa"/>
            <w:vAlign w:val="center"/>
          </w:tcPr>
          <w:p w:rsidR="005950AD" w:rsidRDefault="005950AD" w:rsidP="0059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424,0</w:t>
            </w:r>
          </w:p>
        </w:tc>
        <w:tc>
          <w:tcPr>
            <w:tcW w:w="1435" w:type="dxa"/>
            <w:vAlign w:val="center"/>
          </w:tcPr>
          <w:p w:rsidR="005950AD" w:rsidRDefault="005950AD" w:rsidP="0059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471,0</w:t>
            </w:r>
          </w:p>
        </w:tc>
      </w:tr>
      <w:tr w:rsidR="005950AD" w:rsidRPr="005950AD" w:rsidTr="005950AD">
        <w:tc>
          <w:tcPr>
            <w:tcW w:w="4928" w:type="dxa"/>
          </w:tcPr>
          <w:p w:rsidR="005950AD" w:rsidRPr="005950AD" w:rsidRDefault="005950AD" w:rsidP="00BE4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0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4" w:type="dxa"/>
            <w:vAlign w:val="center"/>
          </w:tcPr>
          <w:p w:rsidR="005950AD" w:rsidRPr="005950AD" w:rsidRDefault="005950AD" w:rsidP="00595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0AD">
              <w:rPr>
                <w:rFonts w:ascii="Times New Roman" w:hAnsi="Times New Roman"/>
                <w:b/>
                <w:sz w:val="24"/>
                <w:szCs w:val="24"/>
              </w:rPr>
              <w:t>505,63</w:t>
            </w:r>
          </w:p>
        </w:tc>
        <w:tc>
          <w:tcPr>
            <w:tcW w:w="1560" w:type="dxa"/>
            <w:vAlign w:val="center"/>
          </w:tcPr>
          <w:p w:rsidR="005950AD" w:rsidRPr="005950AD" w:rsidRDefault="005950AD" w:rsidP="00595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0AD">
              <w:rPr>
                <w:rFonts w:ascii="Times New Roman" w:hAnsi="Times New Roman"/>
                <w:b/>
                <w:sz w:val="24"/>
                <w:szCs w:val="24"/>
              </w:rPr>
              <w:t>929,383</w:t>
            </w:r>
          </w:p>
        </w:tc>
        <w:tc>
          <w:tcPr>
            <w:tcW w:w="1435" w:type="dxa"/>
            <w:vAlign w:val="center"/>
          </w:tcPr>
          <w:p w:rsidR="005950AD" w:rsidRPr="005950AD" w:rsidRDefault="005950AD" w:rsidP="00595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0AD">
              <w:rPr>
                <w:rFonts w:ascii="Times New Roman" w:hAnsi="Times New Roman"/>
                <w:b/>
                <w:sz w:val="24"/>
                <w:szCs w:val="24"/>
              </w:rPr>
              <w:t>3904,38</w:t>
            </w:r>
          </w:p>
        </w:tc>
      </w:tr>
    </w:tbl>
    <w:p w:rsidR="005950AD" w:rsidRDefault="005950AD" w:rsidP="00BE4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D6D" w:rsidRPr="00BE4D6D" w:rsidRDefault="00BE4D6D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4D6D">
        <w:rPr>
          <w:rFonts w:ascii="Times New Roman" w:eastAsia="Calibri" w:hAnsi="Times New Roman" w:cs="Times New Roman"/>
          <w:b/>
          <w:sz w:val="28"/>
          <w:szCs w:val="28"/>
        </w:rPr>
        <w:t>7.2. Проверка законности и эффективности использования бюджетных средств.</w:t>
      </w:r>
    </w:p>
    <w:p w:rsidR="00BE4D6D" w:rsidRDefault="00BE4D6D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4D6D">
        <w:rPr>
          <w:rFonts w:ascii="Times New Roman" w:eastAsia="Calibri" w:hAnsi="Times New Roman" w:cs="Times New Roman"/>
          <w:b/>
          <w:sz w:val="28"/>
          <w:szCs w:val="28"/>
        </w:rPr>
        <w:t>7.2.1. Проверка соблюдения условий, целей и порядка предоставления (получения) межбюджетных трансфертов на реализацию мероприятий госпрограммы.</w:t>
      </w:r>
    </w:p>
    <w:p w:rsidR="009F748E" w:rsidRDefault="009F748E" w:rsidP="009F7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603">
        <w:rPr>
          <w:rFonts w:ascii="Times New Roman" w:hAnsi="Times New Roman"/>
          <w:sz w:val="28"/>
          <w:szCs w:val="28"/>
        </w:rPr>
        <w:t xml:space="preserve">За анализируемый период в рамках реализации мероприятий государственной программы Кировской области "Развитие культуры", </w:t>
      </w:r>
      <w:proofErr w:type="spellStart"/>
      <w:r>
        <w:rPr>
          <w:rFonts w:ascii="Times New Roman" w:hAnsi="Times New Roman"/>
          <w:sz w:val="28"/>
          <w:szCs w:val="28"/>
        </w:rPr>
        <w:t>Нагорскому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муниципальному </w:t>
      </w:r>
      <w:r w:rsidRPr="00B72603">
        <w:rPr>
          <w:rFonts w:ascii="Times New Roman" w:hAnsi="Times New Roman"/>
          <w:sz w:val="28"/>
          <w:szCs w:val="28"/>
        </w:rPr>
        <w:t xml:space="preserve">району </w:t>
      </w:r>
      <w:r>
        <w:rPr>
          <w:rFonts w:ascii="Times New Roman" w:hAnsi="Times New Roman"/>
          <w:sz w:val="28"/>
          <w:szCs w:val="28"/>
        </w:rPr>
        <w:t>предоставлены</w:t>
      </w:r>
      <w:r w:rsidRPr="00B72603">
        <w:rPr>
          <w:rFonts w:ascii="Times New Roman" w:hAnsi="Times New Roman"/>
          <w:sz w:val="28"/>
          <w:szCs w:val="28"/>
        </w:rPr>
        <w:t xml:space="preserve"> межбюджетные трансферты из областного бюджета, из них:</w:t>
      </w:r>
    </w:p>
    <w:p w:rsidR="009F748E" w:rsidRDefault="009F748E" w:rsidP="009F7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97A31">
        <w:rPr>
          <w:rFonts w:ascii="Times New Roman" w:hAnsi="Times New Roman"/>
          <w:sz w:val="28"/>
          <w:szCs w:val="28"/>
          <w:u w:val="single"/>
        </w:rPr>
        <w:t xml:space="preserve">- субсидия </w:t>
      </w:r>
      <w:r w:rsidRPr="00997A31">
        <w:rPr>
          <w:rFonts w:ascii="Times New Roman" w:hAnsi="Times New Roman"/>
          <w:sz w:val="28"/>
          <w:szCs w:val="28"/>
          <w:u w:val="single"/>
          <w:lang w:eastAsia="ru-RU"/>
        </w:rPr>
        <w:t>из областного бюджета местным бюджетам на поддержку отрасли культуры с целью обеспечения развития и укрепления материально-технической базы муниципальных учреждений культуры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9F748E" w:rsidRPr="00A5473A" w:rsidRDefault="009F748E" w:rsidP="009F7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73A">
        <w:rPr>
          <w:rFonts w:ascii="Times New Roman" w:hAnsi="Times New Roman"/>
          <w:sz w:val="28"/>
          <w:szCs w:val="28"/>
          <w:lang w:eastAsia="ru-RU"/>
        </w:rPr>
        <w:t>Субсидия предоставляется в целях софинансирования расходных обязательств муниципальных образований Кировской области возникающих при реализации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в сумме 187,47 тыс.рублей, в т.ч. 2021 год - 67,37 тыс.руб., 2022 год - 66,80 тыс.руб., 2023 год - 53,30 тыс.руб.;</w:t>
      </w:r>
    </w:p>
    <w:p w:rsidR="009F748E" w:rsidRDefault="009F748E" w:rsidP="00975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5473A">
        <w:rPr>
          <w:rFonts w:ascii="Times New Roman" w:hAnsi="Times New Roman"/>
          <w:sz w:val="28"/>
          <w:szCs w:val="28"/>
          <w:u w:val="single"/>
        </w:rPr>
        <w:t xml:space="preserve">- субсидия на </w:t>
      </w:r>
      <w:proofErr w:type="spellStart"/>
      <w:r w:rsidRPr="00A5473A">
        <w:rPr>
          <w:rFonts w:ascii="Times New Roman" w:hAnsi="Times New Roman"/>
          <w:sz w:val="28"/>
          <w:szCs w:val="28"/>
          <w:u w:val="single"/>
        </w:rPr>
        <w:t>софинансирование</w:t>
      </w:r>
      <w:proofErr w:type="spellEnd"/>
      <w:r w:rsidRPr="00A5473A">
        <w:rPr>
          <w:rFonts w:ascii="Times New Roman" w:hAnsi="Times New Roman"/>
          <w:sz w:val="28"/>
          <w:szCs w:val="28"/>
          <w:u w:val="single"/>
        </w:rPr>
        <w:t xml:space="preserve"> инвестиционных программ и проектов развития общественной инфраструктуры муниципальных образований Кировской области (ремонт крыши </w:t>
      </w:r>
      <w:proofErr w:type="spellStart"/>
      <w:r w:rsidRPr="00A5473A">
        <w:rPr>
          <w:rFonts w:ascii="Times New Roman" w:hAnsi="Times New Roman"/>
          <w:sz w:val="28"/>
          <w:szCs w:val="28"/>
          <w:u w:val="single"/>
        </w:rPr>
        <w:t>Синегорской</w:t>
      </w:r>
      <w:proofErr w:type="spellEnd"/>
      <w:r w:rsidRPr="00A5473A">
        <w:rPr>
          <w:rFonts w:ascii="Times New Roman" w:hAnsi="Times New Roman"/>
          <w:sz w:val="28"/>
          <w:szCs w:val="28"/>
          <w:u w:val="single"/>
        </w:rPr>
        <w:t xml:space="preserve"> библиотеки) в сумме 332,203 тыс.рублей, в том числе на 2022 год - 332,203 тыс.рублей;</w:t>
      </w:r>
    </w:p>
    <w:p w:rsidR="00BE4D6D" w:rsidRDefault="00BE4D6D" w:rsidP="0097586B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399" w:rsidRPr="00E05529" w:rsidRDefault="00045399" w:rsidP="0097586B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05529">
        <w:rPr>
          <w:rFonts w:ascii="Times New Roman" w:hAnsi="Times New Roman"/>
          <w:b/>
          <w:i/>
          <w:sz w:val="28"/>
          <w:szCs w:val="28"/>
        </w:rPr>
        <w:t xml:space="preserve">Субсидия </w:t>
      </w:r>
      <w:r w:rsidRPr="00E05529">
        <w:rPr>
          <w:rFonts w:ascii="Times New Roman" w:hAnsi="Times New Roman"/>
          <w:b/>
          <w:i/>
          <w:sz w:val="28"/>
          <w:szCs w:val="28"/>
          <w:lang w:eastAsia="ru-RU"/>
        </w:rPr>
        <w:t>из областного бюджета местным бюджетам на поддержку отрасли культуры с целью обеспечения развития и укрепления материально-технической базы муниципальных учреждений культуры.</w:t>
      </w:r>
    </w:p>
    <w:p w:rsidR="00412982" w:rsidRDefault="00045399" w:rsidP="0097586B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5399">
        <w:rPr>
          <w:rFonts w:ascii="Times New Roman" w:eastAsia="Calibri" w:hAnsi="Times New Roman" w:cs="Times New Roman"/>
          <w:sz w:val="28"/>
          <w:szCs w:val="28"/>
        </w:rPr>
        <w:t xml:space="preserve">В проверяемом периоде </w:t>
      </w:r>
      <w:r w:rsidR="00412982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ежду Министерством культуры Кировской области и </w:t>
      </w:r>
      <w:r w:rsidR="00E044D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униципальным учреждением Администрация муниципального образования Нагорский район Кировской области  </w:t>
      </w:r>
      <w:r w:rsidR="00412982">
        <w:rPr>
          <w:rFonts w:ascii="Times New Roman" w:hAnsi="Times New Roman"/>
          <w:sz w:val="28"/>
          <w:szCs w:val="28"/>
        </w:rPr>
        <w:t>заключены:</w:t>
      </w:r>
    </w:p>
    <w:p w:rsidR="00045399" w:rsidRDefault="00412982" w:rsidP="00412982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45399">
        <w:rPr>
          <w:rFonts w:ascii="Times New Roman" w:hAnsi="Times New Roman"/>
          <w:sz w:val="28"/>
          <w:szCs w:val="28"/>
        </w:rPr>
        <w:t xml:space="preserve"> Соглашение о предоставлении субсидии из бюджета субъекта Российской Федерации местному бюджету №33625000-1-2021-004</w:t>
      </w:r>
      <w:r>
        <w:rPr>
          <w:rFonts w:ascii="Times New Roman" w:hAnsi="Times New Roman"/>
          <w:sz w:val="28"/>
          <w:szCs w:val="28"/>
        </w:rPr>
        <w:t xml:space="preserve"> от 18.11.2021 года;</w:t>
      </w:r>
    </w:p>
    <w:p w:rsidR="00412982" w:rsidRDefault="00412982" w:rsidP="00412982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00BE">
        <w:rPr>
          <w:rFonts w:ascii="Times New Roman" w:hAnsi="Times New Roman" w:cs="Times New Roman"/>
          <w:sz w:val="28"/>
          <w:szCs w:val="28"/>
        </w:rPr>
        <w:t>Соглашение о предоставлении субсидии из бюджета субъекта Российской Федерации местному бюджету №33625000-1-2022-005</w:t>
      </w:r>
      <w:r w:rsidRPr="00412982">
        <w:rPr>
          <w:rFonts w:ascii="Times New Roman" w:hAnsi="Times New Roman" w:cs="Times New Roman"/>
          <w:sz w:val="28"/>
          <w:szCs w:val="28"/>
        </w:rPr>
        <w:t xml:space="preserve"> </w:t>
      </w:r>
      <w:r w:rsidRPr="00D600BE">
        <w:rPr>
          <w:rFonts w:ascii="Times New Roman" w:hAnsi="Times New Roman" w:cs="Times New Roman"/>
          <w:sz w:val="28"/>
          <w:szCs w:val="28"/>
        </w:rPr>
        <w:t>от 26.01.2022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E07" w:rsidRDefault="00432E07" w:rsidP="00432E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2156">
        <w:rPr>
          <w:rFonts w:ascii="Times New Roman" w:hAnsi="Times New Roman" w:cs="Times New Roman"/>
          <w:b w:val="0"/>
          <w:sz w:val="28"/>
          <w:szCs w:val="28"/>
        </w:rPr>
        <w:t>Соглашение о предоставлении субсидии из бюджета субъекта Российской Федерации местному бюджету №33625000-1-20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6B2156">
        <w:rPr>
          <w:rFonts w:ascii="Times New Roman" w:hAnsi="Times New Roman" w:cs="Times New Roman"/>
          <w:b w:val="0"/>
          <w:sz w:val="28"/>
          <w:szCs w:val="28"/>
        </w:rPr>
        <w:t>-00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432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215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6B2156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6B2156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6B215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045399" w:rsidRDefault="00045399" w:rsidP="00045399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предоставлена в целях софинансирования мероприятий по модернизации библиотек в части комплектования книжных фондов.</w:t>
      </w:r>
    </w:p>
    <w:p w:rsidR="00412982" w:rsidRDefault="00412982" w:rsidP="00045399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исполнения соглашений МКУК "Централизованная библиотечная система" </w:t>
      </w:r>
      <w:r w:rsidRPr="005D5F07">
        <w:rPr>
          <w:rFonts w:ascii="Times New Roman" w:hAnsi="Times New Roman"/>
          <w:sz w:val="28"/>
          <w:szCs w:val="28"/>
        </w:rPr>
        <w:t xml:space="preserve">на основании п.5 ч.1 ст.93 Федерального закона от 05.04.2013 года №44-ФЗ "О контрактной системе в сфере закупок товаров, </w:t>
      </w:r>
      <w:r w:rsidRPr="005D5F07">
        <w:rPr>
          <w:rFonts w:ascii="Times New Roman" w:hAnsi="Times New Roman"/>
          <w:sz w:val="28"/>
          <w:szCs w:val="28"/>
        </w:rPr>
        <w:lastRenderedPageBreak/>
        <w:t>работ, услуг для обеспечения государственных и муниципальных нужд"</w:t>
      </w:r>
      <w:r>
        <w:rPr>
          <w:rFonts w:ascii="Times New Roman" w:hAnsi="Times New Roman"/>
          <w:sz w:val="28"/>
          <w:szCs w:val="28"/>
        </w:rPr>
        <w:t xml:space="preserve"> заключены муниципальные контракты:</w:t>
      </w:r>
    </w:p>
    <w:p w:rsidR="00412982" w:rsidRDefault="00412982" w:rsidP="00045399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Муниципальный контракт на поставку товара №31 от 25.11.2021 года с ИП </w:t>
      </w:r>
      <w:proofErr w:type="spellStart"/>
      <w:r>
        <w:rPr>
          <w:rFonts w:ascii="Times New Roman" w:hAnsi="Times New Roman"/>
          <w:sz w:val="28"/>
          <w:szCs w:val="28"/>
        </w:rPr>
        <w:t>Гагариновой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Татьяной Сергеевной на поставку книг для комплектования библиотечного фонда на сумму 68370,00 рублей;</w:t>
      </w:r>
    </w:p>
    <w:p w:rsidR="00412982" w:rsidRDefault="00412982" w:rsidP="00045399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78C1">
        <w:rPr>
          <w:rFonts w:ascii="Times New Roman" w:hAnsi="Times New Roman"/>
          <w:sz w:val="28"/>
          <w:szCs w:val="28"/>
        </w:rPr>
        <w:t xml:space="preserve">Муниципальный контракт на поставку товара №19 от 07.04.2022 года с ИП </w:t>
      </w:r>
      <w:proofErr w:type="spellStart"/>
      <w:r w:rsidRPr="001378C1">
        <w:rPr>
          <w:rFonts w:ascii="Times New Roman" w:hAnsi="Times New Roman"/>
          <w:sz w:val="28"/>
          <w:szCs w:val="28"/>
        </w:rPr>
        <w:t>Шамов</w:t>
      </w:r>
      <w:proofErr w:type="spellEnd"/>
      <w:r w:rsidRPr="001378C1">
        <w:rPr>
          <w:rFonts w:ascii="Times New Roman" w:hAnsi="Times New Roman"/>
          <w:sz w:val="28"/>
          <w:szCs w:val="28"/>
        </w:rPr>
        <w:t xml:space="preserve"> Сергей Павлович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1378C1">
        <w:rPr>
          <w:rFonts w:ascii="Times New Roman" w:hAnsi="Times New Roman"/>
          <w:sz w:val="28"/>
          <w:szCs w:val="28"/>
        </w:rPr>
        <w:t xml:space="preserve"> поставк</w:t>
      </w:r>
      <w:r>
        <w:rPr>
          <w:rFonts w:ascii="Times New Roman" w:hAnsi="Times New Roman"/>
          <w:sz w:val="28"/>
          <w:szCs w:val="28"/>
        </w:rPr>
        <w:t>у</w:t>
      </w:r>
      <w:r w:rsidRPr="001378C1">
        <w:rPr>
          <w:rFonts w:ascii="Times New Roman" w:hAnsi="Times New Roman"/>
          <w:sz w:val="28"/>
          <w:szCs w:val="28"/>
        </w:rPr>
        <w:t xml:space="preserve"> книг для комплектования библиотечного фонда согласно спецификации на сумму </w:t>
      </w:r>
      <w:r w:rsidR="00432E07">
        <w:rPr>
          <w:rFonts w:ascii="Times New Roman" w:hAnsi="Times New Roman"/>
          <w:sz w:val="28"/>
          <w:szCs w:val="28"/>
        </w:rPr>
        <w:t>678</w:t>
      </w:r>
      <w:r w:rsidRPr="001378C1">
        <w:rPr>
          <w:rFonts w:ascii="Times New Roman" w:hAnsi="Times New Roman"/>
          <w:sz w:val="28"/>
          <w:szCs w:val="28"/>
        </w:rPr>
        <w:t>00,00 рублей.</w:t>
      </w:r>
    </w:p>
    <w:p w:rsidR="00412982" w:rsidRDefault="00045399" w:rsidP="00045399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2982" w:rsidRPr="002275F6">
        <w:rPr>
          <w:rFonts w:ascii="Times New Roman" w:hAnsi="Times New Roman"/>
          <w:sz w:val="28"/>
          <w:szCs w:val="28"/>
        </w:rPr>
        <w:t>Проверкой целевого использования бюджетных средств нарушений не устан</w:t>
      </w:r>
      <w:r w:rsidR="00412982">
        <w:rPr>
          <w:rFonts w:ascii="Times New Roman" w:hAnsi="Times New Roman"/>
          <w:sz w:val="28"/>
          <w:szCs w:val="28"/>
        </w:rPr>
        <w:t>овлено.</w:t>
      </w:r>
    </w:p>
    <w:p w:rsidR="00412982" w:rsidRDefault="00412982" w:rsidP="00045399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исполнения контрактов нарушений со стороны Поставщиков и Заказчика не выявлено.</w:t>
      </w:r>
    </w:p>
    <w:p w:rsidR="00412982" w:rsidRDefault="00045399" w:rsidP="00045399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</w:t>
      </w:r>
      <w:r w:rsidR="004129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результативности использования субсидии</w:t>
      </w:r>
      <w:r w:rsidR="00412982">
        <w:rPr>
          <w:rFonts w:ascii="Times New Roman" w:hAnsi="Times New Roman"/>
          <w:sz w:val="28"/>
          <w:szCs w:val="28"/>
        </w:rPr>
        <w:t xml:space="preserve"> выполнены.</w:t>
      </w:r>
    </w:p>
    <w:p w:rsidR="00BE4D6D" w:rsidRDefault="00432E07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 дату проведения контрольного мероприятия денежные средства 2023 года не освоены.</w:t>
      </w:r>
    </w:p>
    <w:p w:rsidR="00BF0472" w:rsidRDefault="00BF0472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BE4D6D" w:rsidRPr="00E05529" w:rsidRDefault="00BF0472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05529">
        <w:rPr>
          <w:rFonts w:ascii="Times New Roman" w:hAnsi="Times New Roman"/>
          <w:b/>
          <w:i/>
          <w:sz w:val="28"/>
          <w:szCs w:val="28"/>
        </w:rPr>
        <w:t xml:space="preserve">Субсидия на </w:t>
      </w:r>
      <w:proofErr w:type="spellStart"/>
      <w:r w:rsidRPr="00E05529">
        <w:rPr>
          <w:rFonts w:ascii="Times New Roman" w:hAnsi="Times New Roman"/>
          <w:b/>
          <w:i/>
          <w:sz w:val="28"/>
          <w:szCs w:val="28"/>
        </w:rPr>
        <w:t>софинансирование</w:t>
      </w:r>
      <w:proofErr w:type="spellEnd"/>
      <w:r w:rsidRPr="00E05529">
        <w:rPr>
          <w:rFonts w:ascii="Times New Roman" w:hAnsi="Times New Roman"/>
          <w:b/>
          <w:i/>
          <w:sz w:val="28"/>
          <w:szCs w:val="28"/>
        </w:rPr>
        <w:t xml:space="preserve"> инвестиционных программ и проектов развития общественной инфраструктуры муниципальных образований Кировской области (ремонт крыши </w:t>
      </w:r>
      <w:proofErr w:type="spellStart"/>
      <w:r w:rsidRPr="00E05529">
        <w:rPr>
          <w:rFonts w:ascii="Times New Roman" w:hAnsi="Times New Roman"/>
          <w:b/>
          <w:i/>
          <w:sz w:val="28"/>
          <w:szCs w:val="28"/>
        </w:rPr>
        <w:t>Синегорской</w:t>
      </w:r>
      <w:proofErr w:type="spellEnd"/>
      <w:r w:rsidRPr="00E05529">
        <w:rPr>
          <w:rFonts w:ascii="Times New Roman" w:hAnsi="Times New Roman"/>
          <w:b/>
          <w:i/>
          <w:sz w:val="28"/>
          <w:szCs w:val="28"/>
        </w:rPr>
        <w:t xml:space="preserve"> библиотеки).</w:t>
      </w:r>
    </w:p>
    <w:p w:rsidR="00BF0472" w:rsidRPr="00D600BE" w:rsidRDefault="00BF0472" w:rsidP="00BA392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0BE">
        <w:rPr>
          <w:rFonts w:ascii="Times New Roman" w:hAnsi="Times New Roman" w:cs="Times New Roman"/>
          <w:b w:val="0"/>
          <w:sz w:val="28"/>
          <w:szCs w:val="28"/>
        </w:rPr>
        <w:t xml:space="preserve">Между Министерством </w:t>
      </w:r>
      <w:r>
        <w:rPr>
          <w:rFonts w:ascii="Times New Roman" w:hAnsi="Times New Roman" w:cs="Times New Roman"/>
          <w:b w:val="0"/>
          <w:sz w:val="28"/>
          <w:szCs w:val="28"/>
        </w:rPr>
        <w:t>социального развития</w:t>
      </w:r>
      <w:r w:rsidRPr="00D600BE"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 и </w:t>
      </w:r>
      <w:r w:rsidR="00E044DD">
        <w:rPr>
          <w:rFonts w:ascii="Times New Roman" w:hAnsi="Times New Roman" w:cs="Times New Roman"/>
          <w:b w:val="0"/>
          <w:sz w:val="28"/>
          <w:szCs w:val="28"/>
        </w:rPr>
        <w:t>М</w:t>
      </w:r>
      <w:r w:rsidRPr="00D600BE">
        <w:rPr>
          <w:rFonts w:ascii="Times New Roman" w:hAnsi="Times New Roman" w:cs="Times New Roman"/>
          <w:b w:val="0"/>
          <w:sz w:val="28"/>
          <w:szCs w:val="28"/>
        </w:rPr>
        <w:t>униципальным учреждением Администрация муниципального образования Нагорский район Кировской области заключено Соглашение о предоставлении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бюджету муниципального образования Нагорский муниципальный район Кировской области из областного бюджета субсидии 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проектов по развитию общественной инфраструктуры муниципальных образований Кировской области </w:t>
      </w:r>
      <w:r w:rsidRPr="00D600B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D600BE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600BE">
        <w:rPr>
          <w:rFonts w:ascii="Times New Roman" w:hAnsi="Times New Roman" w:cs="Times New Roman"/>
          <w:b w:val="0"/>
          <w:sz w:val="28"/>
          <w:szCs w:val="28"/>
        </w:rPr>
        <w:t>.2022 года №</w:t>
      </w:r>
      <w:r>
        <w:rPr>
          <w:rFonts w:ascii="Times New Roman" w:hAnsi="Times New Roman" w:cs="Times New Roman"/>
          <w:b w:val="0"/>
          <w:sz w:val="28"/>
          <w:szCs w:val="28"/>
        </w:rPr>
        <w:t>44</w:t>
      </w:r>
      <w:r w:rsidRPr="00D600B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0472" w:rsidRPr="00D600BE" w:rsidRDefault="00BF0472" w:rsidP="00BA3924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0BE">
        <w:rPr>
          <w:rFonts w:ascii="Times New Roman" w:hAnsi="Times New Roman"/>
          <w:sz w:val="28"/>
          <w:szCs w:val="28"/>
        </w:rPr>
        <w:t xml:space="preserve">Мероприятие, в целях софинансирования которого предоставлена субсидия: </w:t>
      </w:r>
      <w:r>
        <w:rPr>
          <w:rFonts w:ascii="Times New Roman" w:hAnsi="Times New Roman"/>
          <w:sz w:val="28"/>
          <w:szCs w:val="28"/>
        </w:rPr>
        <w:t xml:space="preserve">"Статус выше под надежной крышей" - ремонт крыши </w:t>
      </w:r>
      <w:proofErr w:type="spellStart"/>
      <w:r>
        <w:rPr>
          <w:rFonts w:ascii="Times New Roman" w:hAnsi="Times New Roman"/>
          <w:sz w:val="28"/>
          <w:szCs w:val="28"/>
        </w:rPr>
        <w:t>Синегорской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 - филиала </w:t>
      </w:r>
      <w:proofErr w:type="spellStart"/>
      <w:r>
        <w:rPr>
          <w:rFonts w:ascii="Times New Roman" w:hAnsi="Times New Roman"/>
          <w:sz w:val="28"/>
          <w:szCs w:val="28"/>
        </w:rPr>
        <w:t>им.Е.И.Кострова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ул.Октябрьская д.34 </w:t>
      </w:r>
      <w:proofErr w:type="spellStart"/>
      <w:r>
        <w:rPr>
          <w:rFonts w:ascii="Times New Roman" w:hAnsi="Times New Roman"/>
          <w:sz w:val="28"/>
          <w:szCs w:val="28"/>
        </w:rPr>
        <w:t>с.Синегорье</w:t>
      </w:r>
      <w:proofErr w:type="spellEnd"/>
      <w:r w:rsidRPr="00D600BE">
        <w:rPr>
          <w:rFonts w:ascii="Times New Roman" w:hAnsi="Times New Roman"/>
          <w:sz w:val="28"/>
          <w:szCs w:val="28"/>
        </w:rPr>
        <w:t>.</w:t>
      </w:r>
    </w:p>
    <w:p w:rsidR="00BF0472" w:rsidRDefault="00BF0472" w:rsidP="00BA3924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0BE">
        <w:rPr>
          <w:rFonts w:ascii="Times New Roman" w:hAnsi="Times New Roman"/>
          <w:sz w:val="28"/>
          <w:szCs w:val="28"/>
        </w:rPr>
        <w:t xml:space="preserve">Показатель результативности использования субсидии: количество </w:t>
      </w:r>
      <w:r>
        <w:rPr>
          <w:rFonts w:ascii="Times New Roman" w:hAnsi="Times New Roman"/>
          <w:sz w:val="28"/>
          <w:szCs w:val="28"/>
        </w:rPr>
        <w:t>реализованных инвестиционных программ (муниципальных проектов) по строительству (реконструкции), ремонту и благоустройству объектов общественной инфраструктуры муниципального образования области - 1</w:t>
      </w:r>
      <w:r w:rsidRPr="00D600BE">
        <w:rPr>
          <w:rFonts w:ascii="Times New Roman" w:hAnsi="Times New Roman"/>
          <w:sz w:val="28"/>
          <w:szCs w:val="28"/>
        </w:rPr>
        <w:t>.</w:t>
      </w:r>
    </w:p>
    <w:p w:rsidR="00BF0472" w:rsidRDefault="00BF0472" w:rsidP="00BA39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0472" w:rsidRDefault="00BF0472" w:rsidP="00BA39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контракт №31 на выполнение работ по ремонту крыши </w:t>
      </w:r>
      <w:proofErr w:type="spellStart"/>
      <w:r>
        <w:rPr>
          <w:rFonts w:ascii="Times New Roman" w:hAnsi="Times New Roman"/>
          <w:sz w:val="28"/>
          <w:szCs w:val="28"/>
        </w:rPr>
        <w:t>Синегорской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 им. </w:t>
      </w:r>
      <w:proofErr w:type="spellStart"/>
      <w:r>
        <w:rPr>
          <w:rFonts w:ascii="Times New Roman" w:hAnsi="Times New Roman"/>
          <w:sz w:val="28"/>
          <w:szCs w:val="28"/>
        </w:rPr>
        <w:t>Е.И.Кострова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заключен </w:t>
      </w:r>
      <w:r w:rsidRPr="006B2156">
        <w:rPr>
          <w:rFonts w:ascii="Times New Roman" w:hAnsi="Times New Roman"/>
          <w:sz w:val="28"/>
          <w:szCs w:val="28"/>
        </w:rPr>
        <w:t>на основании п.5 ч.1 ст.93 Федерального закона от 05.04.2013 года №44-ФЗ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8"/>
          <w:szCs w:val="28"/>
        </w:rPr>
        <w:t xml:space="preserve"> между М</w:t>
      </w:r>
      <w:r w:rsidR="005364E1">
        <w:rPr>
          <w:rFonts w:ascii="Times New Roman" w:hAnsi="Times New Roman"/>
          <w:sz w:val="28"/>
          <w:szCs w:val="28"/>
        </w:rPr>
        <w:t>униципальным казенным учреждением культуры "Централизованная библиотечная система" Нагорского района Кировской области</w:t>
      </w:r>
      <w:r>
        <w:rPr>
          <w:rFonts w:ascii="Times New Roman" w:hAnsi="Times New Roman"/>
          <w:sz w:val="28"/>
          <w:szCs w:val="28"/>
        </w:rPr>
        <w:t xml:space="preserve"> и ОАО "Нагорский СУ" 19 мая 2022 года. Цена контракта 502686,0 рублей.</w:t>
      </w:r>
    </w:p>
    <w:p w:rsidR="00BF0472" w:rsidRDefault="00BF0472" w:rsidP="00BA3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Согласно актам о приемке выполненных работ формы № КС-2, установлено, что результатом работы стал ремонт крыши: разборка покрытий кровель, смена стропильных ног из бревен, смена обрешетки из досок, монтаж кровли из профилированного листа. Работы закончены 08.08.2022 года.  </w:t>
      </w:r>
    </w:p>
    <w:p w:rsidR="00BF0472" w:rsidRDefault="00BF0472" w:rsidP="00BF0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выявлены следующие нарушения:</w:t>
      </w:r>
    </w:p>
    <w:p w:rsidR="00BF0472" w:rsidRPr="00744880" w:rsidRDefault="00BF0472" w:rsidP="00BF0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</w:t>
      </w:r>
      <w:r w:rsidRPr="00744880">
        <w:rPr>
          <w:rFonts w:ascii="Times New Roman" w:hAnsi="Times New Roman"/>
          <w:i/>
          <w:sz w:val="28"/>
          <w:szCs w:val="28"/>
        </w:rPr>
        <w:t xml:space="preserve"> нарушение</w:t>
      </w:r>
      <w:r>
        <w:rPr>
          <w:rFonts w:ascii="Times New Roman" w:hAnsi="Times New Roman"/>
          <w:i/>
          <w:sz w:val="28"/>
          <w:szCs w:val="28"/>
        </w:rPr>
        <w:t xml:space="preserve"> п.4.5 </w:t>
      </w:r>
      <w:r w:rsidRPr="00744880">
        <w:rPr>
          <w:rFonts w:ascii="Times New Roman" w:hAnsi="Times New Roman"/>
          <w:i/>
          <w:sz w:val="28"/>
          <w:szCs w:val="28"/>
        </w:rPr>
        <w:t xml:space="preserve"> Муниципальн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744880">
        <w:rPr>
          <w:rFonts w:ascii="Times New Roman" w:hAnsi="Times New Roman"/>
          <w:i/>
          <w:sz w:val="28"/>
          <w:szCs w:val="28"/>
        </w:rPr>
        <w:t xml:space="preserve"> контракт</w:t>
      </w:r>
      <w:r>
        <w:rPr>
          <w:rFonts w:ascii="Times New Roman" w:hAnsi="Times New Roman"/>
          <w:i/>
          <w:sz w:val="28"/>
          <w:szCs w:val="28"/>
        </w:rPr>
        <w:t>а</w:t>
      </w:r>
      <w:r w:rsidRPr="0074488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подрядчиком не предоставлена исполнительная документация, предусмотренная контрактом.</w:t>
      </w:r>
    </w:p>
    <w:p w:rsidR="00BF0472" w:rsidRPr="00D74C1D" w:rsidRDefault="00BF0472" w:rsidP="00BF0472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</w:t>
      </w:r>
      <w:r w:rsidRPr="00D74C1D">
        <w:rPr>
          <w:rFonts w:ascii="Times New Roman" w:hAnsi="Times New Roman"/>
          <w:i/>
          <w:sz w:val="28"/>
          <w:szCs w:val="28"/>
        </w:rPr>
        <w:t xml:space="preserve">огласно п.5. муниципального контракта сдача и приемка работ осуществляется по завершению всех работ по контракту, однако в нарушение данного пункта подрядчиком предъявлены для оплаты счет-фактура, формы КС-2 и КС-3 после выполнения части работ, а заказчиком данные работы оплачены. </w:t>
      </w:r>
    </w:p>
    <w:p w:rsidR="00BF0472" w:rsidRPr="0001257E" w:rsidRDefault="00BF0472" w:rsidP="00BF0472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</w:t>
      </w:r>
      <w:r w:rsidRPr="00FE2261">
        <w:rPr>
          <w:rFonts w:ascii="Times New Roman" w:hAnsi="Times New Roman"/>
          <w:i/>
          <w:sz w:val="28"/>
          <w:szCs w:val="28"/>
        </w:rPr>
        <w:t xml:space="preserve"> нарушение </w:t>
      </w:r>
      <w:r>
        <w:rPr>
          <w:rFonts w:ascii="Times New Roman" w:hAnsi="Times New Roman"/>
          <w:i/>
          <w:sz w:val="28"/>
          <w:szCs w:val="28"/>
        </w:rPr>
        <w:t xml:space="preserve">ст.10 </w:t>
      </w:r>
      <w:r w:rsidRPr="006178D0">
        <w:rPr>
          <w:rFonts w:ascii="Times New Roman" w:hAnsi="Times New Roman"/>
          <w:i/>
          <w:sz w:val="28"/>
          <w:szCs w:val="28"/>
        </w:rPr>
        <w:t>Федеральн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6178D0">
        <w:rPr>
          <w:rFonts w:ascii="Times New Roman" w:hAnsi="Times New Roman"/>
          <w:i/>
          <w:sz w:val="28"/>
          <w:szCs w:val="28"/>
        </w:rPr>
        <w:t xml:space="preserve"> закон</w:t>
      </w:r>
      <w:r>
        <w:rPr>
          <w:rFonts w:ascii="Times New Roman" w:hAnsi="Times New Roman"/>
          <w:i/>
          <w:sz w:val="28"/>
          <w:szCs w:val="28"/>
        </w:rPr>
        <w:t>а</w:t>
      </w:r>
      <w:r w:rsidRPr="006178D0">
        <w:rPr>
          <w:rFonts w:ascii="Times New Roman" w:hAnsi="Times New Roman"/>
          <w:i/>
          <w:sz w:val="28"/>
          <w:szCs w:val="28"/>
        </w:rPr>
        <w:t xml:space="preserve"> от 06.12.2011 </w:t>
      </w:r>
      <w:r>
        <w:rPr>
          <w:rFonts w:ascii="Times New Roman" w:hAnsi="Times New Roman"/>
          <w:i/>
          <w:sz w:val="28"/>
          <w:szCs w:val="28"/>
        </w:rPr>
        <w:t>№</w:t>
      </w:r>
      <w:r w:rsidRPr="006178D0">
        <w:rPr>
          <w:rFonts w:ascii="Times New Roman" w:hAnsi="Times New Roman"/>
          <w:i/>
          <w:sz w:val="28"/>
          <w:szCs w:val="28"/>
        </w:rPr>
        <w:t xml:space="preserve"> 402-ФЗ "О бухгалтерском учете"</w:t>
      </w:r>
      <w:r>
        <w:rPr>
          <w:rFonts w:ascii="Times New Roman" w:hAnsi="Times New Roman"/>
          <w:i/>
          <w:sz w:val="28"/>
          <w:szCs w:val="28"/>
        </w:rPr>
        <w:t xml:space="preserve"> и </w:t>
      </w:r>
      <w:r w:rsidRPr="00FE2261">
        <w:rPr>
          <w:rFonts w:ascii="Times New Roman" w:hAnsi="Times New Roman"/>
          <w:i/>
          <w:sz w:val="28"/>
          <w:szCs w:val="28"/>
        </w:rPr>
        <w:t xml:space="preserve">Приказа Минфина России от 16.04.2021 №62н "Об утверждении Федерального стандарта бухгалтерского учета ФСБУ 27/2021 "Документы и документооборот в бухгалтерском учете" </w:t>
      </w:r>
      <w:r>
        <w:rPr>
          <w:rFonts w:ascii="Times New Roman" w:hAnsi="Times New Roman"/>
          <w:i/>
          <w:sz w:val="28"/>
          <w:szCs w:val="28"/>
        </w:rPr>
        <w:t xml:space="preserve">данные </w:t>
      </w:r>
      <w:r w:rsidRPr="00FE2261">
        <w:rPr>
          <w:rFonts w:ascii="Times New Roman" w:hAnsi="Times New Roman"/>
          <w:i/>
          <w:sz w:val="28"/>
          <w:szCs w:val="28"/>
        </w:rPr>
        <w:t xml:space="preserve"> Журнал</w:t>
      </w:r>
      <w:r>
        <w:rPr>
          <w:rFonts w:ascii="Times New Roman" w:hAnsi="Times New Roman"/>
          <w:i/>
          <w:sz w:val="28"/>
          <w:szCs w:val="28"/>
        </w:rPr>
        <w:t>а</w:t>
      </w:r>
      <w:r w:rsidRPr="00FE2261">
        <w:rPr>
          <w:rFonts w:ascii="Times New Roman" w:hAnsi="Times New Roman"/>
          <w:i/>
          <w:sz w:val="28"/>
          <w:szCs w:val="28"/>
        </w:rPr>
        <w:t xml:space="preserve"> операций расчетов с поставщиками и подрядчиками №04 </w:t>
      </w:r>
      <w:r>
        <w:rPr>
          <w:rFonts w:ascii="Times New Roman" w:hAnsi="Times New Roman"/>
          <w:i/>
          <w:sz w:val="28"/>
          <w:szCs w:val="28"/>
        </w:rPr>
        <w:t xml:space="preserve">за июль и август 2022 года не соответствуют </w:t>
      </w:r>
      <w:r w:rsidRPr="0001257E">
        <w:rPr>
          <w:rFonts w:ascii="Times New Roman" w:hAnsi="Times New Roman"/>
          <w:bCs/>
          <w:i/>
          <w:iCs/>
          <w:sz w:val="28"/>
          <w:szCs w:val="28"/>
        </w:rPr>
        <w:t>данным первичных учетных документов</w:t>
      </w:r>
      <w:r w:rsidR="00433D75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E044DD" w:rsidRDefault="00E044DD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D6D" w:rsidRPr="00BE4D6D" w:rsidRDefault="00BE4D6D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E4D6D">
        <w:rPr>
          <w:rFonts w:ascii="Times New Roman" w:eastAsia="Calibri" w:hAnsi="Times New Roman" w:cs="Times New Roman"/>
          <w:b/>
          <w:sz w:val="28"/>
          <w:szCs w:val="28"/>
        </w:rPr>
        <w:t>7.2.2. Проверка использования бюджетных средств, направленных на реализацию отдельных мероприятий госпрограммы (муниципальных программ), в том числе на охрану объектов культурного наследия.</w:t>
      </w:r>
    </w:p>
    <w:p w:rsidR="00BE4D6D" w:rsidRDefault="00BE4D6D" w:rsidP="00BE4D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4D6D">
        <w:rPr>
          <w:rFonts w:ascii="Times New Roman" w:eastAsia="Calibri" w:hAnsi="Times New Roman" w:cs="Times New Roman"/>
          <w:b/>
          <w:sz w:val="28"/>
          <w:szCs w:val="28"/>
        </w:rPr>
        <w:t>7.2.3. Проверка использования бюджетных средств на реализацию национальных (федеральных, региональных) проектов в сфере развития культуры.</w:t>
      </w:r>
    </w:p>
    <w:p w:rsidR="00E46018" w:rsidRPr="00327FBA" w:rsidRDefault="00E46018" w:rsidP="00E46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FBA">
        <w:rPr>
          <w:rFonts w:ascii="Times New Roman" w:hAnsi="Times New Roman"/>
          <w:sz w:val="28"/>
          <w:szCs w:val="28"/>
        </w:rPr>
        <w:t xml:space="preserve">За анализируемый период в рамках реализации мероприятий государственной программы Кировской области "Развитие культуры", предоставлена  субсидия </w:t>
      </w:r>
      <w:r w:rsidRPr="00327FBA">
        <w:rPr>
          <w:rFonts w:ascii="Times New Roman" w:hAnsi="Times New Roman"/>
          <w:sz w:val="28"/>
          <w:szCs w:val="28"/>
          <w:lang w:eastAsia="ru-RU"/>
        </w:rPr>
        <w:t>из областного бюджета местным бюджетам на поддержку отрасли культуры с целью обеспечения развития и укрепления материально-технической базы муниципальных учреждений культуры.</w:t>
      </w:r>
    </w:p>
    <w:p w:rsidR="00E46018" w:rsidRPr="00327FBA" w:rsidRDefault="00E46018" w:rsidP="00E46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FBA">
        <w:rPr>
          <w:rFonts w:ascii="Times New Roman" w:hAnsi="Times New Roman"/>
          <w:sz w:val="28"/>
          <w:szCs w:val="28"/>
          <w:lang w:eastAsia="ru-RU"/>
        </w:rPr>
        <w:t>Субсидия предоставляется в целях софинансирования расходных обязательств муниципальных образований Кировской области:</w:t>
      </w:r>
    </w:p>
    <w:p w:rsidR="00E46018" w:rsidRPr="00327FBA" w:rsidRDefault="00E46018" w:rsidP="00E46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FBA">
        <w:rPr>
          <w:rFonts w:ascii="Times New Roman" w:hAnsi="Times New Roman"/>
          <w:sz w:val="28"/>
          <w:szCs w:val="28"/>
          <w:lang w:eastAsia="ru-RU"/>
        </w:rPr>
        <w:t>1) возникающих при реализации мероприятий по обеспечению развития и укрепления материально-технической базы муниципальных учреждений культуры в сумме 318,03 тыс.рублей в т.ч. 2021 год - 105,26 тыс.руб., 2022 год - 106,38 тыс.руб., 2023 год - 106,39 тыс.руб.(Получатель средств бюджета - МКУК ЦБС).</w:t>
      </w:r>
    </w:p>
    <w:p w:rsidR="00E46018" w:rsidRPr="00327FBA" w:rsidRDefault="00E46018" w:rsidP="00E46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FBA">
        <w:rPr>
          <w:rFonts w:ascii="Times New Roman" w:hAnsi="Times New Roman"/>
          <w:sz w:val="28"/>
          <w:szCs w:val="28"/>
          <w:lang w:eastAsia="ru-RU"/>
        </w:rPr>
        <w:t>2) возникающих при реализации мероприятий в рамках федерального проекта "Создание условий для реализации творческого потенциала нации" ("Творческие люди") по государственной поддержке лучших работников сельских учреждений культуры на 2023 год в сумме 53,19 тыс.рублей (получатель средств бюджета - МКУК ЦБС);</w:t>
      </w:r>
    </w:p>
    <w:p w:rsidR="00E46018" w:rsidRDefault="00E46018" w:rsidP="00E46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FBA">
        <w:rPr>
          <w:rFonts w:ascii="Times New Roman" w:hAnsi="Times New Roman"/>
          <w:sz w:val="28"/>
          <w:szCs w:val="28"/>
          <w:lang w:eastAsia="ru-RU"/>
        </w:rPr>
        <w:lastRenderedPageBreak/>
        <w:t>3) возникающих при реализации мероприятий в рамках федерального проекта "Обеспечение качественно нового уровня развития инфраструктуры культуры" ("Культурная среда"), направленных на модернизацию муниципальных детских школ искусств по видам искусств путем их реконструкции и (или) капитального ремонта на 2023 год в сумме 3220,50 тыс.рублей (Получатель средств бюджета - МКОУ ДО ДШИ);</w:t>
      </w:r>
    </w:p>
    <w:p w:rsidR="00E46018" w:rsidRDefault="00E46018" w:rsidP="00E055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5529" w:rsidRDefault="00E05529" w:rsidP="00E055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учреждение культуры "Централизованная библиотечная система" Нагорского района Кировской области (МКУК ЦБС) в 2021 и 2022 годах принимало участие в реализации регионального проекта </w:t>
      </w:r>
      <w:r w:rsidRPr="006B2156">
        <w:rPr>
          <w:rFonts w:ascii="Times New Roman" w:hAnsi="Times New Roman"/>
          <w:sz w:val="28"/>
          <w:szCs w:val="28"/>
        </w:rPr>
        <w:t>"Создание условий для реализации творческого потенциала жителей Кировской области (Творческие люди)"</w:t>
      </w:r>
      <w:r>
        <w:rPr>
          <w:rFonts w:ascii="Times New Roman" w:hAnsi="Times New Roman"/>
          <w:sz w:val="28"/>
          <w:szCs w:val="28"/>
        </w:rPr>
        <w:t xml:space="preserve"> национального проекта "Культура".</w:t>
      </w:r>
    </w:p>
    <w:p w:rsidR="00E05529" w:rsidRDefault="00E05529" w:rsidP="00E055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МКУК ЦБС участвует в реализации региональных проектов: "</w:t>
      </w:r>
      <w:r w:rsidRPr="006B2156">
        <w:rPr>
          <w:rFonts w:ascii="Times New Roman" w:hAnsi="Times New Roman"/>
          <w:sz w:val="28"/>
          <w:szCs w:val="28"/>
        </w:rPr>
        <w:t>Создание условий для реализации творческого потенциала жителей Кировской области (Творческие люди)"</w:t>
      </w:r>
      <w:r>
        <w:rPr>
          <w:rFonts w:ascii="Times New Roman" w:hAnsi="Times New Roman"/>
          <w:sz w:val="28"/>
          <w:szCs w:val="28"/>
        </w:rPr>
        <w:t xml:space="preserve"> и "Обеспечение качественно нового уровня развития инфраструктуры культуры Кировской области (Культурная среда)" национального проекта "Культура".</w:t>
      </w:r>
    </w:p>
    <w:p w:rsidR="00327FBA" w:rsidRDefault="00327FBA" w:rsidP="00327FBA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7FBA" w:rsidRPr="00E05529" w:rsidRDefault="00327FBA" w:rsidP="00327FBA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05529">
        <w:rPr>
          <w:rFonts w:ascii="Times New Roman" w:hAnsi="Times New Roman"/>
          <w:b/>
          <w:i/>
          <w:sz w:val="28"/>
          <w:szCs w:val="28"/>
        </w:rPr>
        <w:t xml:space="preserve">Субсидия </w:t>
      </w:r>
      <w:r w:rsidRPr="00E05529">
        <w:rPr>
          <w:rFonts w:ascii="Times New Roman" w:hAnsi="Times New Roman"/>
          <w:b/>
          <w:i/>
          <w:sz w:val="28"/>
          <w:szCs w:val="28"/>
          <w:lang w:eastAsia="ru-RU"/>
        </w:rPr>
        <w:t>из областного бюджета местным бюджетам на поддержку отрасли культуры с целью обеспечения развития и укрепления материально-технической базы муниципальных учреждений культуры.</w:t>
      </w:r>
    </w:p>
    <w:p w:rsidR="00E46018" w:rsidRDefault="00E46018" w:rsidP="00E055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6CE5" w:rsidRDefault="00F66CE5" w:rsidP="00F66CE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2156">
        <w:rPr>
          <w:rFonts w:ascii="Times New Roman" w:hAnsi="Times New Roman" w:cs="Times New Roman"/>
          <w:b w:val="0"/>
          <w:sz w:val="28"/>
          <w:szCs w:val="28"/>
        </w:rPr>
        <w:t>Между Министерством культуры Кировской области и муниципальным учреждением Администрация муниципального образования Нагорский район Кировской области заключен</w:t>
      </w:r>
      <w:r>
        <w:rPr>
          <w:rFonts w:ascii="Times New Roman" w:hAnsi="Times New Roman" w:cs="Times New Roman"/>
          <w:b w:val="0"/>
          <w:sz w:val="28"/>
          <w:szCs w:val="28"/>
        </w:rPr>
        <w:t>ы:</w:t>
      </w:r>
    </w:p>
    <w:p w:rsidR="00F66CE5" w:rsidRDefault="00F66CE5" w:rsidP="00F66CE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66CE5">
        <w:rPr>
          <w:rFonts w:ascii="Times New Roman" w:hAnsi="Times New Roman"/>
          <w:b w:val="0"/>
          <w:sz w:val="28"/>
          <w:szCs w:val="28"/>
        </w:rPr>
        <w:t>Соглашение о предоставлении субсидии из бюджета субъекта Российской Федерации местному бюджету №33625000-1-2021-001</w:t>
      </w:r>
      <w:r>
        <w:rPr>
          <w:rFonts w:ascii="Times New Roman" w:hAnsi="Times New Roman"/>
          <w:b w:val="0"/>
          <w:sz w:val="28"/>
          <w:szCs w:val="28"/>
        </w:rPr>
        <w:t xml:space="preserve"> от 29.01.2021 года</w:t>
      </w:r>
      <w:r w:rsidRPr="00F66CE5">
        <w:rPr>
          <w:rFonts w:ascii="Times New Roman" w:hAnsi="Times New Roman"/>
          <w:b w:val="0"/>
          <w:sz w:val="28"/>
          <w:szCs w:val="28"/>
        </w:rPr>
        <w:t>.</w:t>
      </w:r>
    </w:p>
    <w:p w:rsidR="00F66CE5" w:rsidRDefault="00F66CE5" w:rsidP="00F66CE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B2156">
        <w:rPr>
          <w:rFonts w:ascii="Times New Roman" w:hAnsi="Times New Roman" w:cs="Times New Roman"/>
          <w:b w:val="0"/>
          <w:sz w:val="28"/>
          <w:szCs w:val="28"/>
        </w:rPr>
        <w:t xml:space="preserve"> Соглашение о предоставлении субсидии из бюджета субъекта Российской Федерации местному бюджету №33625000-1-2022-001</w:t>
      </w:r>
      <w:r w:rsidRPr="00F66C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2156">
        <w:rPr>
          <w:rFonts w:ascii="Times New Roman" w:hAnsi="Times New Roman" w:cs="Times New Roman"/>
          <w:b w:val="0"/>
          <w:sz w:val="28"/>
          <w:szCs w:val="28"/>
        </w:rPr>
        <w:t>от 26.01.2022 года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6018" w:rsidRDefault="00E46018" w:rsidP="00E46018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21A">
        <w:rPr>
          <w:rFonts w:ascii="Times New Roman" w:hAnsi="Times New Roman"/>
          <w:sz w:val="28"/>
          <w:szCs w:val="28"/>
        </w:rPr>
        <w:t>Мероприятие, в целях софинансирования которого предоставлена субсидия: оказание государственной поддержки лучшим сельским учреждениям культуры</w:t>
      </w:r>
      <w:r>
        <w:rPr>
          <w:rFonts w:ascii="Times New Roman" w:hAnsi="Times New Roman"/>
          <w:sz w:val="28"/>
          <w:szCs w:val="28"/>
        </w:rPr>
        <w:t xml:space="preserve"> в целях достижения регионального проекта </w:t>
      </w:r>
      <w:r w:rsidRPr="006B2156">
        <w:rPr>
          <w:rFonts w:ascii="Times New Roman" w:hAnsi="Times New Roman"/>
          <w:sz w:val="28"/>
          <w:szCs w:val="28"/>
        </w:rPr>
        <w:t>"Создание условий для реализации творческого потенциала жителей Кировской области (Творческие люди)"</w:t>
      </w:r>
      <w:r>
        <w:rPr>
          <w:rFonts w:ascii="Times New Roman" w:hAnsi="Times New Roman"/>
          <w:sz w:val="28"/>
          <w:szCs w:val="28"/>
        </w:rPr>
        <w:t xml:space="preserve"> национального проекта "Культура"</w:t>
      </w:r>
      <w:r w:rsidRPr="00A5521A">
        <w:rPr>
          <w:rFonts w:ascii="Times New Roman" w:hAnsi="Times New Roman"/>
          <w:sz w:val="28"/>
          <w:szCs w:val="28"/>
        </w:rPr>
        <w:t>.</w:t>
      </w:r>
    </w:p>
    <w:p w:rsidR="00E46018" w:rsidRDefault="00E46018" w:rsidP="00E46018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исполнения Соглашений МКУК "Централизованная библиотечная система" </w:t>
      </w:r>
      <w:r w:rsidRPr="005D5F07">
        <w:rPr>
          <w:rFonts w:ascii="Times New Roman" w:hAnsi="Times New Roman"/>
          <w:sz w:val="28"/>
          <w:szCs w:val="28"/>
        </w:rPr>
        <w:t>на основании п.4 ч.1 ст.93 Федерального закона от 05.04.2013 года №44-ФЗ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8"/>
          <w:szCs w:val="28"/>
        </w:rPr>
        <w:t xml:space="preserve"> заключены:</w:t>
      </w:r>
    </w:p>
    <w:p w:rsidR="00E46018" w:rsidRDefault="00E46018" w:rsidP="00E46018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контракт на поставку товара №12 от 18.03.2021 года с ООО "</w:t>
      </w:r>
      <w:proofErr w:type="spellStart"/>
      <w:r>
        <w:rPr>
          <w:rFonts w:ascii="Times New Roman" w:hAnsi="Times New Roman"/>
          <w:sz w:val="28"/>
          <w:szCs w:val="28"/>
        </w:rPr>
        <w:t>Дистайл</w:t>
      </w:r>
      <w:proofErr w:type="spellEnd"/>
      <w:r>
        <w:rPr>
          <w:rFonts w:ascii="Times New Roman" w:hAnsi="Times New Roman"/>
          <w:sz w:val="28"/>
          <w:szCs w:val="28"/>
        </w:rPr>
        <w:t xml:space="preserve">" на поставку мебели и телевизора для Кобринской сельской библиотеки филиал им. </w:t>
      </w:r>
      <w:proofErr w:type="spellStart"/>
      <w:r>
        <w:rPr>
          <w:rFonts w:ascii="Times New Roman" w:hAnsi="Times New Roman"/>
          <w:sz w:val="28"/>
          <w:szCs w:val="28"/>
        </w:rPr>
        <w:t>В.Ю.Дербака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106323,00 рубля.</w:t>
      </w:r>
    </w:p>
    <w:p w:rsidR="00E46018" w:rsidRPr="006B2156" w:rsidRDefault="00E46018" w:rsidP="00E4601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2156">
        <w:rPr>
          <w:rFonts w:ascii="Times New Roman" w:hAnsi="Times New Roman" w:cs="Times New Roman"/>
          <w:b w:val="0"/>
          <w:sz w:val="28"/>
          <w:szCs w:val="28"/>
        </w:rPr>
        <w:lastRenderedPageBreak/>
        <w:t>- Муниципальный контракт на поставку товара №14 от 01.03.2022 года с ООО "Соната".</w:t>
      </w:r>
      <w:r w:rsidRPr="006B2156">
        <w:rPr>
          <w:rFonts w:ascii="Times New Roman" w:hAnsi="Times New Roman" w:cs="Times New Roman"/>
          <w:sz w:val="28"/>
          <w:szCs w:val="28"/>
        </w:rPr>
        <w:t xml:space="preserve"> </w:t>
      </w:r>
      <w:r w:rsidRPr="006B2156">
        <w:rPr>
          <w:rFonts w:ascii="Times New Roman" w:hAnsi="Times New Roman" w:cs="Times New Roman"/>
          <w:b w:val="0"/>
          <w:sz w:val="28"/>
          <w:szCs w:val="28"/>
        </w:rPr>
        <w:t xml:space="preserve">Предметом контракта является поставка мебели согласно спецификации для </w:t>
      </w:r>
      <w:proofErr w:type="spellStart"/>
      <w:r w:rsidRPr="006B2156">
        <w:rPr>
          <w:rFonts w:ascii="Times New Roman" w:hAnsi="Times New Roman" w:cs="Times New Roman"/>
          <w:b w:val="0"/>
          <w:sz w:val="28"/>
          <w:szCs w:val="28"/>
        </w:rPr>
        <w:t>Синегорской</w:t>
      </w:r>
      <w:proofErr w:type="spellEnd"/>
      <w:r w:rsidRPr="006B2156">
        <w:rPr>
          <w:rFonts w:ascii="Times New Roman" w:hAnsi="Times New Roman" w:cs="Times New Roman"/>
          <w:b w:val="0"/>
          <w:sz w:val="28"/>
          <w:szCs w:val="28"/>
        </w:rPr>
        <w:t xml:space="preserve"> сельской библиотеки - филиал </w:t>
      </w:r>
      <w:proofErr w:type="spellStart"/>
      <w:r w:rsidRPr="006B2156">
        <w:rPr>
          <w:rFonts w:ascii="Times New Roman" w:hAnsi="Times New Roman" w:cs="Times New Roman"/>
          <w:b w:val="0"/>
          <w:sz w:val="28"/>
          <w:szCs w:val="28"/>
        </w:rPr>
        <w:t>им.Е.И.Кострова</w:t>
      </w:r>
      <w:proofErr w:type="spellEnd"/>
      <w:r w:rsidRPr="006B2156">
        <w:rPr>
          <w:rFonts w:ascii="Times New Roman" w:hAnsi="Times New Roman" w:cs="Times New Roman"/>
          <w:b w:val="0"/>
          <w:sz w:val="28"/>
          <w:szCs w:val="28"/>
        </w:rPr>
        <w:t xml:space="preserve"> на сумму 96000,00 рублей.</w:t>
      </w:r>
    </w:p>
    <w:p w:rsidR="00E46018" w:rsidRPr="006B2156" w:rsidRDefault="00E46018" w:rsidP="00E46018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156">
        <w:rPr>
          <w:rFonts w:ascii="Times New Roman" w:hAnsi="Times New Roman"/>
          <w:sz w:val="28"/>
          <w:szCs w:val="28"/>
        </w:rPr>
        <w:t>- Муниципальный контракт на поставку товара №16 от 14.03.2022 года с ООО "</w:t>
      </w:r>
      <w:proofErr w:type="spellStart"/>
      <w:r w:rsidRPr="006B2156">
        <w:rPr>
          <w:rFonts w:ascii="Times New Roman" w:hAnsi="Times New Roman"/>
          <w:sz w:val="28"/>
          <w:szCs w:val="28"/>
        </w:rPr>
        <w:t>Дистайл</w:t>
      </w:r>
      <w:proofErr w:type="spellEnd"/>
      <w:r w:rsidRPr="006B2156">
        <w:rPr>
          <w:rFonts w:ascii="Times New Roman" w:hAnsi="Times New Roman"/>
          <w:sz w:val="28"/>
          <w:szCs w:val="28"/>
        </w:rPr>
        <w:t xml:space="preserve">". Предметом контракта является поставка мебели согласно спецификации для </w:t>
      </w:r>
      <w:proofErr w:type="spellStart"/>
      <w:r w:rsidRPr="006B2156">
        <w:rPr>
          <w:rFonts w:ascii="Times New Roman" w:hAnsi="Times New Roman"/>
          <w:sz w:val="28"/>
          <w:szCs w:val="28"/>
        </w:rPr>
        <w:t>Синегорской</w:t>
      </w:r>
      <w:proofErr w:type="spellEnd"/>
      <w:r w:rsidRPr="006B2156">
        <w:rPr>
          <w:rFonts w:ascii="Times New Roman" w:hAnsi="Times New Roman"/>
          <w:sz w:val="28"/>
          <w:szCs w:val="28"/>
        </w:rPr>
        <w:t xml:space="preserve"> сельской библиотеки - филиал </w:t>
      </w:r>
      <w:proofErr w:type="spellStart"/>
      <w:r w:rsidRPr="006B2156">
        <w:rPr>
          <w:rFonts w:ascii="Times New Roman" w:hAnsi="Times New Roman"/>
          <w:sz w:val="28"/>
          <w:szCs w:val="28"/>
        </w:rPr>
        <w:t>им.Е.И.Кострова</w:t>
      </w:r>
      <w:proofErr w:type="spellEnd"/>
      <w:r w:rsidRPr="006B2156">
        <w:rPr>
          <w:rFonts w:ascii="Times New Roman" w:hAnsi="Times New Roman"/>
          <w:sz w:val="28"/>
          <w:szCs w:val="28"/>
        </w:rPr>
        <w:t xml:space="preserve"> на сумму 12000,00 рублей.</w:t>
      </w:r>
    </w:p>
    <w:p w:rsidR="00E46018" w:rsidRPr="00957C42" w:rsidRDefault="00E46018" w:rsidP="00185AF4">
      <w:pPr>
        <w:pStyle w:val="a9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75F6">
        <w:rPr>
          <w:rFonts w:ascii="Times New Roman" w:hAnsi="Times New Roman"/>
          <w:sz w:val="28"/>
          <w:szCs w:val="28"/>
        </w:rPr>
        <w:t xml:space="preserve">Проверкой целевого использования бюджетных средств нарушений не установлено. </w:t>
      </w:r>
    </w:p>
    <w:p w:rsidR="00185AF4" w:rsidRDefault="00185AF4" w:rsidP="00185AF4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исполнения контрактов нарушений со стороны Поставщиков и Заказчика не выявлено.</w:t>
      </w:r>
    </w:p>
    <w:p w:rsidR="00185AF4" w:rsidRDefault="00185AF4" w:rsidP="00185AF4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результативности использования субсидии выполнены.</w:t>
      </w:r>
    </w:p>
    <w:p w:rsidR="00185AF4" w:rsidRDefault="00185AF4" w:rsidP="00185AF4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B95" w:rsidRDefault="00334B95" w:rsidP="00185AF4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Средства субсидии, выделенные на 2023 год</w:t>
      </w:r>
      <w:r w:rsidR="00893218">
        <w:rPr>
          <w:rFonts w:ascii="Times New Roman" w:hAnsi="Times New Roman"/>
          <w:sz w:val="28"/>
          <w:szCs w:val="28"/>
          <w:lang w:eastAsia="ru-RU"/>
        </w:rPr>
        <w:t xml:space="preserve">, учреждениями </w:t>
      </w:r>
      <w:r>
        <w:rPr>
          <w:rFonts w:ascii="Times New Roman" w:hAnsi="Times New Roman"/>
          <w:sz w:val="28"/>
          <w:szCs w:val="28"/>
          <w:lang w:eastAsia="ru-RU"/>
        </w:rPr>
        <w:t>не осваивались.</w:t>
      </w:r>
    </w:p>
    <w:p w:rsidR="00E46018" w:rsidRPr="00BE4D6D" w:rsidRDefault="00E46018" w:rsidP="00BE4D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D6D" w:rsidRPr="00BE4D6D" w:rsidRDefault="00BE4D6D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4D6D">
        <w:rPr>
          <w:rFonts w:ascii="Times New Roman" w:eastAsia="Calibri" w:hAnsi="Times New Roman" w:cs="Times New Roman"/>
          <w:b/>
          <w:sz w:val="28"/>
          <w:szCs w:val="28"/>
        </w:rPr>
        <w:t>7.3. Проверка законности и эффективности использования государственными (муниципальными) учреждениями бюджетных средств и государственного (муниципального) имущества.</w:t>
      </w:r>
    </w:p>
    <w:p w:rsidR="00BE4D6D" w:rsidRDefault="00BE4D6D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4D6D">
        <w:rPr>
          <w:rFonts w:ascii="Times New Roman" w:eastAsia="Calibri" w:hAnsi="Times New Roman" w:cs="Times New Roman"/>
          <w:b/>
          <w:sz w:val="28"/>
          <w:szCs w:val="28"/>
        </w:rPr>
        <w:t>7.3.</w:t>
      </w:r>
      <w:r w:rsidR="00E0552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E4D6D">
        <w:rPr>
          <w:rFonts w:ascii="Times New Roman" w:eastAsia="Calibri" w:hAnsi="Times New Roman" w:cs="Times New Roman"/>
          <w:b/>
          <w:sz w:val="28"/>
          <w:szCs w:val="28"/>
        </w:rPr>
        <w:t xml:space="preserve">. Проверка использования средств на оплату труда. </w:t>
      </w:r>
    </w:p>
    <w:p w:rsidR="00BC0FD7" w:rsidRDefault="00BC0FD7" w:rsidP="002F2269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расходов на оплату труда работников учреждений культуры осуществляется за счет средств районного бюджета и средств дотации бюджетам муниципальных районов на выравнивание бюджетной обеспеченности из бюджета субъекта РФ.</w:t>
      </w:r>
    </w:p>
    <w:p w:rsidR="00D62761" w:rsidRPr="00D62761" w:rsidRDefault="00D62761" w:rsidP="00D627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61">
        <w:rPr>
          <w:rFonts w:ascii="Times New Roman" w:eastAsia="Calibri" w:hAnsi="Times New Roman" w:cs="Times New Roman"/>
          <w:sz w:val="28"/>
          <w:szCs w:val="28"/>
        </w:rPr>
        <w:t>Согласно штатным расписаниям учреждений культуры Нагорского района, общее количество штатных единиц по состоянию на 01.01.2021 составляло 116,0  штатных единиц, по состоянию на 01.01.2022 – 116,0 штатных единиц, на 01.01.2023 – 116,0 штатны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62761">
        <w:rPr>
          <w:rFonts w:ascii="Times New Roman" w:eastAsia="Calibri" w:hAnsi="Times New Roman" w:cs="Times New Roman"/>
          <w:sz w:val="28"/>
          <w:szCs w:val="28"/>
        </w:rPr>
        <w:t xml:space="preserve"> единиц. </w:t>
      </w:r>
    </w:p>
    <w:p w:rsidR="00D62761" w:rsidRPr="00D62761" w:rsidRDefault="00D62761" w:rsidP="00D627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61">
        <w:rPr>
          <w:rFonts w:ascii="Times New Roman" w:eastAsia="Calibri" w:hAnsi="Times New Roman" w:cs="Times New Roman"/>
          <w:sz w:val="28"/>
          <w:szCs w:val="28"/>
        </w:rPr>
        <w:t>Согласно представленным данным фактическая среднесписочная численность работников учреждений культуры Нагорского района по состоянию на 01.01.2021 составляла 145 человек, на 01.01.2022 – 140 человек, на 01.01.2023 -  142 человек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6276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62761" w:rsidRPr="00D62761" w:rsidRDefault="00D62761" w:rsidP="00D627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62761">
        <w:rPr>
          <w:rFonts w:ascii="Times New Roman" w:hAnsi="Times New Roman" w:cs="Times New Roman"/>
          <w:sz w:val="28"/>
          <w:szCs w:val="28"/>
        </w:rPr>
        <w:t>Фактический объем расходов на оплату труда с начислениями в 2021 году составил 29870,0 тыс.руб.</w:t>
      </w:r>
      <w:r>
        <w:rPr>
          <w:rFonts w:ascii="Times New Roman" w:hAnsi="Times New Roman" w:cs="Times New Roman"/>
          <w:sz w:val="28"/>
          <w:szCs w:val="28"/>
        </w:rPr>
        <w:t xml:space="preserve"> (64,9% всех расходов)</w:t>
      </w:r>
      <w:r w:rsidRPr="00D62761">
        <w:rPr>
          <w:rFonts w:ascii="Times New Roman" w:hAnsi="Times New Roman" w:cs="Times New Roman"/>
          <w:sz w:val="28"/>
          <w:szCs w:val="28"/>
        </w:rPr>
        <w:t>, в 2022 году – 3289</w:t>
      </w:r>
      <w:bookmarkStart w:id="0" w:name="_GoBack"/>
      <w:bookmarkEnd w:id="0"/>
      <w:r w:rsidRPr="00D62761">
        <w:rPr>
          <w:rFonts w:ascii="Times New Roman" w:hAnsi="Times New Roman" w:cs="Times New Roman"/>
          <w:sz w:val="28"/>
          <w:szCs w:val="28"/>
        </w:rPr>
        <w:t>9,3 тыс.руб.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D0FB1">
        <w:rPr>
          <w:rFonts w:ascii="Times New Roman" w:hAnsi="Times New Roman" w:cs="Times New Roman"/>
          <w:sz w:val="28"/>
          <w:szCs w:val="28"/>
        </w:rPr>
        <w:t>63,6%).</w:t>
      </w:r>
    </w:p>
    <w:p w:rsidR="006C7548" w:rsidRDefault="006C7548" w:rsidP="002F2269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C62C0" w:rsidRDefault="005C62C0" w:rsidP="005C62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43860">
        <w:rPr>
          <w:rFonts w:ascii="Times New Roman" w:hAnsi="Times New Roman"/>
          <w:sz w:val="28"/>
          <w:szCs w:val="28"/>
        </w:rPr>
        <w:t>В ходе проверки соблюдения требований трудового законодательства и Положени</w:t>
      </w:r>
      <w:r>
        <w:rPr>
          <w:rFonts w:ascii="Times New Roman" w:hAnsi="Times New Roman"/>
          <w:sz w:val="28"/>
          <w:szCs w:val="28"/>
        </w:rPr>
        <w:t>я</w:t>
      </w:r>
      <w:r w:rsidRPr="00443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443860">
        <w:rPr>
          <w:rFonts w:ascii="Times New Roman" w:hAnsi="Times New Roman"/>
          <w:sz w:val="28"/>
          <w:szCs w:val="28"/>
        </w:rPr>
        <w:t xml:space="preserve"> оплате труда </w:t>
      </w:r>
      <w:r>
        <w:rPr>
          <w:rFonts w:ascii="Times New Roman" w:hAnsi="Times New Roman"/>
          <w:sz w:val="28"/>
          <w:szCs w:val="28"/>
        </w:rPr>
        <w:t>работников и локальных нормативных актов пр</w:t>
      </w:r>
      <w:r w:rsidRPr="00443860">
        <w:rPr>
          <w:rFonts w:ascii="Times New Roman" w:hAnsi="Times New Roman"/>
          <w:sz w:val="28"/>
          <w:szCs w:val="28"/>
        </w:rPr>
        <w:t xml:space="preserve">и установлении и начислении оплаты труда </w:t>
      </w:r>
      <w:r>
        <w:rPr>
          <w:rFonts w:ascii="Times New Roman" w:hAnsi="Times New Roman"/>
          <w:sz w:val="28"/>
          <w:szCs w:val="28"/>
        </w:rPr>
        <w:t xml:space="preserve">работникам </w:t>
      </w:r>
      <w:r w:rsidR="00C23D22">
        <w:rPr>
          <w:rFonts w:ascii="Times New Roman" w:hAnsi="Times New Roman"/>
          <w:sz w:val="28"/>
          <w:szCs w:val="28"/>
        </w:rPr>
        <w:t xml:space="preserve">проверенных учреждений </w:t>
      </w:r>
      <w:r w:rsidRPr="00443860">
        <w:rPr>
          <w:rFonts w:ascii="Times New Roman" w:hAnsi="Times New Roman"/>
          <w:sz w:val="28"/>
          <w:szCs w:val="28"/>
        </w:rPr>
        <w:t>установлено:</w:t>
      </w:r>
    </w:p>
    <w:p w:rsidR="005C62C0" w:rsidRPr="00877BC3" w:rsidRDefault="005C62C0" w:rsidP="005C62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</w:t>
      </w:r>
      <w:r w:rsidRPr="00877BC3">
        <w:rPr>
          <w:rFonts w:ascii="Times New Roman" w:hAnsi="Times New Roman"/>
          <w:i/>
          <w:sz w:val="28"/>
          <w:szCs w:val="28"/>
        </w:rPr>
        <w:t xml:space="preserve"> нарушение ст.67 и ст.341.2 в трудовых договорах и дополнительных соглашениях</w:t>
      </w:r>
      <w:r>
        <w:rPr>
          <w:rFonts w:ascii="Times New Roman" w:hAnsi="Times New Roman"/>
          <w:i/>
          <w:sz w:val="28"/>
          <w:szCs w:val="28"/>
        </w:rPr>
        <w:t xml:space="preserve"> работников МКУК ЦБС</w:t>
      </w:r>
      <w:r w:rsidRPr="00877BC3">
        <w:rPr>
          <w:rFonts w:ascii="Times New Roman" w:hAnsi="Times New Roman"/>
          <w:i/>
          <w:sz w:val="28"/>
          <w:szCs w:val="28"/>
        </w:rPr>
        <w:t xml:space="preserve"> отсутствуют подписи работников, подтверждающие получение работником экземпляра трудового договора и дополнительн</w:t>
      </w:r>
      <w:r>
        <w:rPr>
          <w:rFonts w:ascii="Times New Roman" w:hAnsi="Times New Roman"/>
          <w:i/>
          <w:sz w:val="28"/>
          <w:szCs w:val="28"/>
        </w:rPr>
        <w:t>ых</w:t>
      </w:r>
      <w:r w:rsidRPr="00877BC3">
        <w:rPr>
          <w:rFonts w:ascii="Times New Roman" w:hAnsi="Times New Roman"/>
          <w:i/>
          <w:sz w:val="28"/>
          <w:szCs w:val="28"/>
        </w:rPr>
        <w:t xml:space="preserve"> соглашени</w:t>
      </w:r>
      <w:r>
        <w:rPr>
          <w:rFonts w:ascii="Times New Roman" w:hAnsi="Times New Roman"/>
          <w:i/>
          <w:sz w:val="28"/>
          <w:szCs w:val="28"/>
        </w:rPr>
        <w:t>й</w:t>
      </w:r>
      <w:r w:rsidRPr="00877BC3">
        <w:rPr>
          <w:rFonts w:ascii="Times New Roman" w:hAnsi="Times New Roman"/>
          <w:i/>
          <w:sz w:val="28"/>
          <w:szCs w:val="28"/>
        </w:rPr>
        <w:t xml:space="preserve"> к ним.</w:t>
      </w:r>
    </w:p>
    <w:p w:rsidR="005C62C0" w:rsidRDefault="005C62C0" w:rsidP="005C6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 xml:space="preserve">- согласно Правил внутреннего трудового распорядка МУ Управление культуры машинистам (кочегарам) котельной и сторожам установлен сменный режим работы, согласно табеля учета рабочего времени, ведется суммированный учет рабочего времени, </w:t>
      </w:r>
      <w:r>
        <w:rPr>
          <w:rFonts w:ascii="Times New Roman" w:hAnsi="Times New Roman"/>
          <w:i/>
          <w:sz w:val="28"/>
          <w:szCs w:val="28"/>
        </w:rPr>
        <w:t xml:space="preserve">однако, в </w:t>
      </w:r>
      <w:r w:rsidRPr="006C0C35">
        <w:rPr>
          <w:rFonts w:ascii="Times New Roman" w:hAnsi="Times New Roman"/>
          <w:i/>
          <w:sz w:val="28"/>
          <w:szCs w:val="28"/>
        </w:rPr>
        <w:t xml:space="preserve">нарушение </w:t>
      </w:r>
      <w:r>
        <w:rPr>
          <w:rFonts w:ascii="Times New Roman" w:hAnsi="Times New Roman"/>
          <w:i/>
          <w:sz w:val="28"/>
          <w:szCs w:val="28"/>
        </w:rPr>
        <w:t xml:space="preserve">ст.104 Трудового кодекса РФ Правилами внутреннего трудового распорядка не определен Порядок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введения суммированного учета рабочего времени. </w:t>
      </w:r>
    </w:p>
    <w:p w:rsidR="005C62C0" w:rsidRDefault="005C62C0" w:rsidP="005C6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16FC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п</w:t>
      </w:r>
      <w:r w:rsidRPr="00C16FC8">
        <w:rPr>
          <w:rFonts w:ascii="Times New Roman" w:hAnsi="Times New Roman"/>
          <w:i/>
          <w:iCs/>
          <w:sz w:val="28"/>
          <w:szCs w:val="28"/>
          <w:lang w:eastAsia="ru-RU"/>
        </w:rPr>
        <w:t>ри привлечении работников централизованной бухгалтерии к работе в выходные и нерабочие праздничные дни отсутствует их письменное согласие, что является нарушением ст.</w:t>
      </w:r>
      <w:r w:rsidR="00C23D22">
        <w:rPr>
          <w:rFonts w:ascii="Times New Roman" w:hAnsi="Times New Roman"/>
          <w:i/>
          <w:iCs/>
          <w:sz w:val="28"/>
          <w:szCs w:val="28"/>
          <w:lang w:eastAsia="ru-RU"/>
        </w:rPr>
        <w:t>60.2</w:t>
      </w:r>
      <w:r w:rsidRPr="00C16FC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Трудового кодекса РФ.</w:t>
      </w:r>
    </w:p>
    <w:p w:rsidR="00C23D22" w:rsidRDefault="00C23D22" w:rsidP="005C6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приказами по установлению заработной платы, штатными расписаниями работникам устанавливаются круглогодичные и единовременные выплаты компенсационного характера за расширение зоны обслуживания и увеличение объема работ при отсутствии вакансий в штатном расписании;</w:t>
      </w:r>
    </w:p>
    <w:p w:rsidR="00C23D22" w:rsidRDefault="00C23D22" w:rsidP="00C23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</w:t>
      </w:r>
      <w:r w:rsidRPr="00E6469A">
        <w:rPr>
          <w:rFonts w:ascii="Times New Roman" w:hAnsi="Times New Roman"/>
          <w:i/>
          <w:sz w:val="28"/>
          <w:szCs w:val="28"/>
        </w:rPr>
        <w:t xml:space="preserve">ри проверке личных дел и трудовых договоров работников установлено, что письменные согласия работниками </w:t>
      </w:r>
      <w:r>
        <w:rPr>
          <w:rFonts w:ascii="Times New Roman" w:hAnsi="Times New Roman"/>
          <w:i/>
          <w:sz w:val="28"/>
          <w:szCs w:val="28"/>
        </w:rPr>
        <w:t xml:space="preserve">за расширение зоны обслуживания и увеличение объема работ </w:t>
      </w:r>
      <w:r w:rsidRPr="00E6469A">
        <w:rPr>
          <w:rFonts w:ascii="Times New Roman" w:hAnsi="Times New Roman"/>
          <w:i/>
          <w:sz w:val="28"/>
          <w:szCs w:val="28"/>
        </w:rPr>
        <w:t>не давались, дополнительные соглашения не заключались</w:t>
      </w:r>
      <w:r>
        <w:rPr>
          <w:rFonts w:ascii="Times New Roman" w:hAnsi="Times New Roman"/>
          <w:i/>
          <w:sz w:val="28"/>
          <w:szCs w:val="28"/>
        </w:rPr>
        <w:t>, в трудовых договорах и приказах об установлении заработной платы не указаны содержание и объем дополнительной работы, что является нарушением ст.151 Трудового кодекса РФ.</w:t>
      </w:r>
    </w:p>
    <w:p w:rsidR="002D6918" w:rsidRDefault="002D6918" w:rsidP="00C23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D6918" w:rsidRPr="00432326" w:rsidRDefault="002D6918" w:rsidP="002D6918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326">
        <w:rPr>
          <w:rFonts w:ascii="Times New Roman" w:hAnsi="Times New Roman"/>
          <w:sz w:val="28"/>
          <w:szCs w:val="28"/>
        </w:rPr>
        <w:t xml:space="preserve">В рамках выполнения Указа Президента Российской Федерации  от 07.05.2012 № 597 «О мероприятиях по реализации государственной социальной политики» ежегодно между </w:t>
      </w:r>
      <w:r>
        <w:rPr>
          <w:rFonts w:ascii="Times New Roman" w:hAnsi="Times New Roman"/>
          <w:sz w:val="28"/>
          <w:szCs w:val="28"/>
        </w:rPr>
        <w:t>М</w:t>
      </w:r>
      <w:r w:rsidRPr="00432326">
        <w:rPr>
          <w:rFonts w:ascii="Times New Roman" w:hAnsi="Times New Roman"/>
          <w:sz w:val="28"/>
          <w:szCs w:val="28"/>
        </w:rPr>
        <w:t xml:space="preserve">инистерством культуры Кировской области и 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43232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432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Нагорский район Кировской области</w:t>
      </w:r>
      <w:r w:rsidRPr="00432326">
        <w:rPr>
          <w:rFonts w:ascii="Times New Roman" w:hAnsi="Times New Roman"/>
          <w:sz w:val="28"/>
          <w:szCs w:val="28"/>
        </w:rPr>
        <w:t xml:space="preserve"> заключались соглашения о сохранении достигнутого уровня средней заработной платы работников муниципальных учреждений культуры. </w:t>
      </w:r>
    </w:p>
    <w:p w:rsidR="002D6918" w:rsidRPr="00B54861" w:rsidRDefault="002D6918" w:rsidP="002D6918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295">
        <w:rPr>
          <w:rFonts w:ascii="Times New Roman" w:hAnsi="Times New Roman"/>
          <w:sz w:val="28"/>
          <w:szCs w:val="28"/>
        </w:rPr>
        <w:t>В 2021 году в соответствии с Соглашением №68 от 05.02.2021 года (в рамках доп.соглашений №128/68 от 30.06.2021, №212/68 от 17.09.2021, №316/68 от 30.11.2021) муниципалитет обязался обеспечить достижение в 2021 году уровня средней заработной платы работников муниципальных учреждений культуры в размере 29255,6 руб. Фактически, согласно отчету в программном комплексе «</w:t>
      </w:r>
      <w:proofErr w:type="spellStart"/>
      <w:r w:rsidRPr="005D4295">
        <w:rPr>
          <w:rFonts w:ascii="Times New Roman" w:hAnsi="Times New Roman"/>
          <w:sz w:val="28"/>
          <w:szCs w:val="28"/>
        </w:rPr>
        <w:t>Бюджет-СМАРТ</w:t>
      </w:r>
      <w:proofErr w:type="spellEnd"/>
      <w:r w:rsidRPr="005D4295">
        <w:rPr>
          <w:rFonts w:ascii="Times New Roman" w:hAnsi="Times New Roman"/>
          <w:sz w:val="28"/>
          <w:szCs w:val="28"/>
        </w:rPr>
        <w:t xml:space="preserve">» автоматизированной системы управления </w:t>
      </w:r>
      <w:r w:rsidRPr="00B54861">
        <w:rPr>
          <w:rFonts w:ascii="Times New Roman" w:hAnsi="Times New Roman"/>
          <w:sz w:val="28"/>
          <w:szCs w:val="28"/>
        </w:rPr>
        <w:t xml:space="preserve">бюджетным процессом Кировской области, средняя заработная плата работников муниципальных учреждений культуры Нагорского района  в 2021 году составила 29709,07 руб. </w:t>
      </w:r>
    </w:p>
    <w:p w:rsidR="002D6918" w:rsidRDefault="002D6918" w:rsidP="002D6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54861">
        <w:rPr>
          <w:rFonts w:ascii="Times New Roman" w:hAnsi="Times New Roman"/>
          <w:sz w:val="28"/>
          <w:szCs w:val="28"/>
        </w:rPr>
        <w:t>Соглашением № 59 от 25.01.2022 года (в рамках дополнительного соглашения №148/59 от 21.07.2022) уровень средней заработной платы на 2022 год установлен в размере 32170,1 руб. Значение фактического показателя по ЦКС по итогам 2022 года сложилось в сумме 32751,50 руб.</w:t>
      </w:r>
    </w:p>
    <w:p w:rsidR="00433D75" w:rsidRDefault="00433D75" w:rsidP="00C23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262FF" w:rsidRPr="00C262FF" w:rsidRDefault="00C262FF" w:rsidP="00C23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62FF">
        <w:rPr>
          <w:rFonts w:ascii="Times New Roman" w:hAnsi="Times New Roman"/>
          <w:sz w:val="28"/>
          <w:szCs w:val="28"/>
        </w:rPr>
        <w:t xml:space="preserve">В ходе контрольного мероприятия </w:t>
      </w:r>
      <w:r>
        <w:rPr>
          <w:rFonts w:ascii="Times New Roman" w:hAnsi="Times New Roman"/>
          <w:sz w:val="28"/>
          <w:szCs w:val="28"/>
        </w:rPr>
        <w:t xml:space="preserve">проверена правильность начислений и своевременность выплат социальной поддержки </w:t>
      </w:r>
      <w:r w:rsidRPr="00755AA9">
        <w:rPr>
          <w:rFonts w:ascii="Times New Roman" w:hAnsi="Times New Roman"/>
          <w:sz w:val="28"/>
          <w:szCs w:val="28"/>
        </w:rPr>
        <w:t xml:space="preserve">специалистам </w:t>
      </w:r>
      <w:r>
        <w:rPr>
          <w:rFonts w:ascii="Times New Roman" w:hAnsi="Times New Roman"/>
          <w:sz w:val="28"/>
          <w:szCs w:val="28"/>
        </w:rPr>
        <w:t xml:space="preserve">МКУК ЦБС в виде частичной компенсации расходов на оплату жилого помещения и </w:t>
      </w:r>
      <w:r>
        <w:rPr>
          <w:rFonts w:ascii="Times New Roman" w:hAnsi="Times New Roman"/>
          <w:sz w:val="28"/>
          <w:szCs w:val="28"/>
        </w:rPr>
        <w:lastRenderedPageBreak/>
        <w:t>коммунальных услуг в виде ежемесячной денежной выплаты (далее - частичная компенсация) .</w:t>
      </w:r>
    </w:p>
    <w:p w:rsidR="00C262FF" w:rsidRDefault="00433D75" w:rsidP="00C26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13CF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E813CF">
        <w:rPr>
          <w:rFonts w:ascii="Times New Roman" w:hAnsi="Times New Roman"/>
          <w:sz w:val="28"/>
          <w:szCs w:val="28"/>
        </w:rPr>
        <w:t xml:space="preserve"> Кировской области от 03.11.2004 </w:t>
      </w:r>
      <w:r>
        <w:rPr>
          <w:rFonts w:ascii="Times New Roman" w:hAnsi="Times New Roman"/>
          <w:sz w:val="28"/>
          <w:szCs w:val="28"/>
        </w:rPr>
        <w:t>№</w:t>
      </w:r>
      <w:r w:rsidRPr="00E813CF">
        <w:rPr>
          <w:rFonts w:ascii="Times New Roman" w:hAnsi="Times New Roman"/>
          <w:sz w:val="28"/>
          <w:szCs w:val="28"/>
        </w:rPr>
        <w:t xml:space="preserve"> 267-ЗО "О мере социальной поддержки отдельных категорий специалистов, проживающих в сельских населенных пунктах или поселках городского типа Кировской области"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13C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E813CF">
        <w:rPr>
          <w:rFonts w:ascii="Times New Roman" w:hAnsi="Times New Roman"/>
          <w:sz w:val="28"/>
          <w:szCs w:val="28"/>
        </w:rPr>
        <w:t xml:space="preserve">Правительства Кировской области от 19.04.2005 </w:t>
      </w:r>
      <w:r>
        <w:rPr>
          <w:rFonts w:ascii="Times New Roman" w:hAnsi="Times New Roman"/>
          <w:sz w:val="28"/>
          <w:szCs w:val="28"/>
        </w:rPr>
        <w:t>№</w:t>
      </w:r>
      <w:r w:rsidRPr="00E813CF">
        <w:rPr>
          <w:rFonts w:ascii="Times New Roman" w:hAnsi="Times New Roman"/>
          <w:sz w:val="28"/>
          <w:szCs w:val="28"/>
        </w:rPr>
        <w:t xml:space="preserve"> 32/78) </w:t>
      </w:r>
      <w:r w:rsidR="00C262FF" w:rsidRPr="00E813CF">
        <w:rPr>
          <w:rFonts w:ascii="Times New Roman" w:hAnsi="Times New Roman"/>
          <w:sz w:val="28"/>
          <w:szCs w:val="28"/>
        </w:rPr>
        <w:t xml:space="preserve">"О реализации Закона Кировской области от 03.11.2004 </w:t>
      </w:r>
      <w:r w:rsidR="00C262FF">
        <w:rPr>
          <w:rFonts w:ascii="Times New Roman" w:hAnsi="Times New Roman"/>
          <w:sz w:val="28"/>
          <w:szCs w:val="28"/>
        </w:rPr>
        <w:t>№</w:t>
      </w:r>
      <w:r w:rsidR="00C262FF" w:rsidRPr="00E813CF">
        <w:rPr>
          <w:rFonts w:ascii="Times New Roman" w:hAnsi="Times New Roman"/>
          <w:sz w:val="28"/>
          <w:szCs w:val="28"/>
        </w:rPr>
        <w:t xml:space="preserve"> 267-ЗО"</w:t>
      </w:r>
      <w:r w:rsidR="00C262FF">
        <w:rPr>
          <w:rFonts w:ascii="Times New Roman" w:hAnsi="Times New Roman"/>
          <w:sz w:val="28"/>
          <w:szCs w:val="28"/>
        </w:rPr>
        <w:t xml:space="preserve"> </w:t>
      </w:r>
      <w:r w:rsidR="00C262FF" w:rsidRPr="00755AA9">
        <w:rPr>
          <w:rFonts w:ascii="Times New Roman" w:hAnsi="Times New Roman"/>
          <w:sz w:val="28"/>
          <w:szCs w:val="28"/>
        </w:rPr>
        <w:t xml:space="preserve">утвержден порядок предоставления и расходования </w:t>
      </w:r>
      <w:r w:rsidR="00C262FF">
        <w:rPr>
          <w:rFonts w:ascii="Times New Roman" w:hAnsi="Times New Roman"/>
          <w:sz w:val="28"/>
          <w:szCs w:val="28"/>
        </w:rPr>
        <w:t xml:space="preserve">средств </w:t>
      </w:r>
      <w:r w:rsidR="00C262FF" w:rsidRPr="00755AA9">
        <w:rPr>
          <w:rFonts w:ascii="Times New Roman" w:hAnsi="Times New Roman"/>
          <w:sz w:val="28"/>
          <w:szCs w:val="28"/>
        </w:rPr>
        <w:t xml:space="preserve">субвенции на </w:t>
      </w:r>
      <w:r w:rsidR="00C262FF">
        <w:rPr>
          <w:rFonts w:ascii="Times New Roman" w:hAnsi="Times New Roman"/>
          <w:sz w:val="28"/>
          <w:szCs w:val="28"/>
        </w:rPr>
        <w:t xml:space="preserve">оказание социальной поддержки </w:t>
      </w:r>
      <w:r w:rsidR="00C262FF" w:rsidRPr="00755AA9">
        <w:rPr>
          <w:rFonts w:ascii="Times New Roman" w:hAnsi="Times New Roman"/>
          <w:sz w:val="28"/>
          <w:szCs w:val="28"/>
        </w:rPr>
        <w:t>специалистам учреждений культуры</w:t>
      </w:r>
      <w:r w:rsidR="00C262FF">
        <w:rPr>
          <w:rFonts w:ascii="Times New Roman" w:hAnsi="Times New Roman"/>
          <w:sz w:val="28"/>
          <w:szCs w:val="28"/>
        </w:rPr>
        <w:t xml:space="preserve"> в виде частичной компенсации расходов на оплату жилого помещения и коммунальных услуг в виде ежемесячной денежной выплаты (далее - частичная компенсация).</w:t>
      </w:r>
    </w:p>
    <w:p w:rsidR="00433D75" w:rsidRPr="00755AA9" w:rsidRDefault="00433D75" w:rsidP="00433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755AA9">
        <w:rPr>
          <w:rFonts w:ascii="Times New Roman" w:hAnsi="Times New Roman"/>
          <w:bCs/>
          <w:iCs/>
          <w:sz w:val="28"/>
          <w:szCs w:val="28"/>
        </w:rPr>
        <w:t>Объемы субвенции и их распределение утверждено Законом Кировской области об областном бюджете:</w:t>
      </w:r>
    </w:p>
    <w:p w:rsidR="00433D75" w:rsidRPr="00755AA9" w:rsidRDefault="00433D75" w:rsidP="00433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755AA9">
        <w:rPr>
          <w:rFonts w:ascii="Times New Roman" w:hAnsi="Times New Roman"/>
          <w:bCs/>
          <w:iCs/>
          <w:sz w:val="28"/>
          <w:szCs w:val="28"/>
        </w:rPr>
        <w:t xml:space="preserve">- от </w:t>
      </w:r>
      <w:r>
        <w:rPr>
          <w:rFonts w:ascii="Times New Roman" w:hAnsi="Times New Roman"/>
          <w:bCs/>
          <w:iCs/>
          <w:sz w:val="28"/>
          <w:szCs w:val="28"/>
        </w:rPr>
        <w:t>17</w:t>
      </w:r>
      <w:r w:rsidRPr="00755AA9">
        <w:rPr>
          <w:rFonts w:ascii="Times New Roman" w:hAnsi="Times New Roman"/>
          <w:bCs/>
          <w:iCs/>
          <w:sz w:val="28"/>
          <w:szCs w:val="28"/>
        </w:rPr>
        <w:t>.12.20</w:t>
      </w:r>
      <w:r>
        <w:rPr>
          <w:rFonts w:ascii="Times New Roman" w:hAnsi="Times New Roman"/>
          <w:bCs/>
          <w:iCs/>
          <w:sz w:val="28"/>
          <w:szCs w:val="28"/>
        </w:rPr>
        <w:t>20</w:t>
      </w:r>
      <w:r w:rsidRPr="00755AA9">
        <w:rPr>
          <w:rFonts w:ascii="Times New Roman" w:hAnsi="Times New Roman"/>
          <w:bCs/>
          <w:iCs/>
          <w:sz w:val="28"/>
          <w:szCs w:val="28"/>
        </w:rPr>
        <w:t xml:space="preserve"> №</w:t>
      </w:r>
      <w:r>
        <w:rPr>
          <w:rFonts w:ascii="Times New Roman" w:hAnsi="Times New Roman"/>
          <w:bCs/>
          <w:iCs/>
          <w:sz w:val="28"/>
          <w:szCs w:val="28"/>
        </w:rPr>
        <w:t>434</w:t>
      </w:r>
      <w:r w:rsidRPr="00755AA9">
        <w:rPr>
          <w:rFonts w:ascii="Times New Roman" w:hAnsi="Times New Roman"/>
          <w:bCs/>
          <w:iCs/>
          <w:sz w:val="28"/>
          <w:szCs w:val="28"/>
        </w:rPr>
        <w:t>-ЗО на 20</w:t>
      </w:r>
      <w:r>
        <w:rPr>
          <w:rFonts w:ascii="Times New Roman" w:hAnsi="Times New Roman"/>
          <w:bCs/>
          <w:iCs/>
          <w:sz w:val="28"/>
          <w:szCs w:val="28"/>
        </w:rPr>
        <w:t>21</w:t>
      </w:r>
      <w:r w:rsidRPr="00755AA9">
        <w:rPr>
          <w:rFonts w:ascii="Times New Roman" w:hAnsi="Times New Roman"/>
          <w:bCs/>
          <w:i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iCs/>
          <w:sz w:val="28"/>
          <w:szCs w:val="28"/>
        </w:rPr>
        <w:t>333,0</w:t>
      </w:r>
      <w:r w:rsidRPr="00755AA9">
        <w:rPr>
          <w:rFonts w:ascii="Times New Roman" w:hAnsi="Times New Roman"/>
          <w:bCs/>
          <w:iCs/>
          <w:sz w:val="28"/>
          <w:szCs w:val="28"/>
        </w:rPr>
        <w:t xml:space="preserve"> тыс.рублей,</w:t>
      </w:r>
    </w:p>
    <w:p w:rsidR="00433D75" w:rsidRPr="00755AA9" w:rsidRDefault="00433D75" w:rsidP="00433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755AA9">
        <w:rPr>
          <w:rFonts w:ascii="Times New Roman" w:hAnsi="Times New Roman"/>
          <w:bCs/>
          <w:iCs/>
          <w:sz w:val="28"/>
          <w:szCs w:val="28"/>
        </w:rPr>
        <w:t xml:space="preserve">- от </w:t>
      </w:r>
      <w:r>
        <w:rPr>
          <w:rFonts w:ascii="Times New Roman" w:hAnsi="Times New Roman"/>
          <w:bCs/>
          <w:iCs/>
          <w:sz w:val="28"/>
          <w:szCs w:val="28"/>
        </w:rPr>
        <w:t>21</w:t>
      </w:r>
      <w:r w:rsidRPr="00755AA9">
        <w:rPr>
          <w:rFonts w:ascii="Times New Roman" w:hAnsi="Times New Roman"/>
          <w:bCs/>
          <w:iCs/>
          <w:sz w:val="28"/>
          <w:szCs w:val="28"/>
        </w:rPr>
        <w:t>.1</w:t>
      </w:r>
      <w:r>
        <w:rPr>
          <w:rFonts w:ascii="Times New Roman" w:hAnsi="Times New Roman"/>
          <w:bCs/>
          <w:iCs/>
          <w:sz w:val="28"/>
          <w:szCs w:val="28"/>
        </w:rPr>
        <w:t>2</w:t>
      </w:r>
      <w:r w:rsidRPr="00755AA9">
        <w:rPr>
          <w:rFonts w:ascii="Times New Roman" w:hAnsi="Times New Roman"/>
          <w:bCs/>
          <w:iCs/>
          <w:sz w:val="28"/>
          <w:szCs w:val="28"/>
        </w:rPr>
        <w:t>.20</w:t>
      </w:r>
      <w:r>
        <w:rPr>
          <w:rFonts w:ascii="Times New Roman" w:hAnsi="Times New Roman"/>
          <w:bCs/>
          <w:iCs/>
          <w:sz w:val="28"/>
          <w:szCs w:val="28"/>
        </w:rPr>
        <w:t>21</w:t>
      </w:r>
      <w:r w:rsidRPr="00755AA9">
        <w:rPr>
          <w:rFonts w:ascii="Times New Roman" w:hAnsi="Times New Roman"/>
          <w:bCs/>
          <w:iCs/>
          <w:sz w:val="28"/>
          <w:szCs w:val="28"/>
        </w:rPr>
        <w:t xml:space="preserve"> №2</w:t>
      </w:r>
      <w:r>
        <w:rPr>
          <w:rFonts w:ascii="Times New Roman" w:hAnsi="Times New Roman"/>
          <w:bCs/>
          <w:iCs/>
          <w:sz w:val="28"/>
          <w:szCs w:val="28"/>
        </w:rPr>
        <w:t>5</w:t>
      </w:r>
      <w:r w:rsidRPr="00755AA9">
        <w:rPr>
          <w:rFonts w:ascii="Times New Roman" w:hAnsi="Times New Roman"/>
          <w:bCs/>
          <w:iCs/>
          <w:sz w:val="28"/>
          <w:szCs w:val="28"/>
        </w:rPr>
        <w:t>-ЗО на 20</w:t>
      </w:r>
      <w:r>
        <w:rPr>
          <w:rFonts w:ascii="Times New Roman" w:hAnsi="Times New Roman"/>
          <w:bCs/>
          <w:iCs/>
          <w:sz w:val="28"/>
          <w:szCs w:val="28"/>
        </w:rPr>
        <w:t>22</w:t>
      </w:r>
      <w:r w:rsidRPr="00755AA9">
        <w:rPr>
          <w:rFonts w:ascii="Times New Roman" w:hAnsi="Times New Roman"/>
          <w:bCs/>
          <w:iCs/>
          <w:sz w:val="28"/>
          <w:szCs w:val="28"/>
        </w:rPr>
        <w:t xml:space="preserve"> год в сумме 4</w:t>
      </w:r>
      <w:r>
        <w:rPr>
          <w:rFonts w:ascii="Times New Roman" w:hAnsi="Times New Roman"/>
          <w:bCs/>
          <w:iCs/>
          <w:sz w:val="28"/>
          <w:szCs w:val="28"/>
        </w:rPr>
        <w:t>24,0</w:t>
      </w:r>
      <w:r w:rsidRPr="00755AA9">
        <w:rPr>
          <w:rFonts w:ascii="Times New Roman" w:hAnsi="Times New Roman"/>
          <w:bCs/>
          <w:iCs/>
          <w:sz w:val="28"/>
          <w:szCs w:val="28"/>
        </w:rPr>
        <w:t xml:space="preserve"> тыс.рублей,</w:t>
      </w:r>
    </w:p>
    <w:p w:rsidR="00433D75" w:rsidRPr="00755AA9" w:rsidRDefault="00433D75" w:rsidP="00433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755AA9">
        <w:rPr>
          <w:rFonts w:ascii="Times New Roman" w:hAnsi="Times New Roman"/>
          <w:bCs/>
          <w:iCs/>
          <w:sz w:val="28"/>
          <w:szCs w:val="28"/>
        </w:rPr>
        <w:t xml:space="preserve">- от </w:t>
      </w:r>
      <w:r>
        <w:rPr>
          <w:rFonts w:ascii="Times New Roman" w:hAnsi="Times New Roman"/>
          <w:bCs/>
          <w:iCs/>
          <w:sz w:val="28"/>
          <w:szCs w:val="28"/>
        </w:rPr>
        <w:t>19</w:t>
      </w:r>
      <w:r w:rsidRPr="00755AA9">
        <w:rPr>
          <w:rFonts w:ascii="Times New Roman" w:hAnsi="Times New Roman"/>
          <w:bCs/>
          <w:iCs/>
          <w:sz w:val="28"/>
          <w:szCs w:val="28"/>
        </w:rPr>
        <w:t>.12.20</w:t>
      </w:r>
      <w:r>
        <w:rPr>
          <w:rFonts w:ascii="Times New Roman" w:hAnsi="Times New Roman"/>
          <w:bCs/>
          <w:iCs/>
          <w:sz w:val="28"/>
          <w:szCs w:val="28"/>
        </w:rPr>
        <w:t>22</w:t>
      </w:r>
      <w:r w:rsidRPr="00755AA9">
        <w:rPr>
          <w:rFonts w:ascii="Times New Roman" w:hAnsi="Times New Roman"/>
          <w:bCs/>
          <w:iCs/>
          <w:sz w:val="28"/>
          <w:szCs w:val="28"/>
        </w:rPr>
        <w:t xml:space="preserve"> №1</w:t>
      </w:r>
      <w:r>
        <w:rPr>
          <w:rFonts w:ascii="Times New Roman" w:hAnsi="Times New Roman"/>
          <w:bCs/>
          <w:iCs/>
          <w:sz w:val="28"/>
          <w:szCs w:val="28"/>
        </w:rPr>
        <w:t>49</w:t>
      </w:r>
      <w:r w:rsidRPr="00755AA9">
        <w:rPr>
          <w:rFonts w:ascii="Times New Roman" w:hAnsi="Times New Roman"/>
          <w:bCs/>
          <w:iCs/>
          <w:sz w:val="28"/>
          <w:szCs w:val="28"/>
        </w:rPr>
        <w:t>-ЗО на 20</w:t>
      </w:r>
      <w:r>
        <w:rPr>
          <w:rFonts w:ascii="Times New Roman" w:hAnsi="Times New Roman"/>
          <w:bCs/>
          <w:iCs/>
          <w:sz w:val="28"/>
          <w:szCs w:val="28"/>
        </w:rPr>
        <w:t>23</w:t>
      </w:r>
      <w:r w:rsidRPr="00755AA9">
        <w:rPr>
          <w:rFonts w:ascii="Times New Roman" w:hAnsi="Times New Roman"/>
          <w:bCs/>
          <w:i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iCs/>
          <w:sz w:val="28"/>
          <w:szCs w:val="28"/>
        </w:rPr>
        <w:t xml:space="preserve">471,0 </w:t>
      </w:r>
      <w:r w:rsidRPr="00755AA9">
        <w:rPr>
          <w:rFonts w:ascii="Times New Roman" w:hAnsi="Times New Roman"/>
          <w:bCs/>
          <w:iCs/>
          <w:sz w:val="28"/>
          <w:szCs w:val="28"/>
        </w:rPr>
        <w:t xml:space="preserve">тыс.рублей. </w:t>
      </w:r>
    </w:p>
    <w:p w:rsidR="00433D75" w:rsidRDefault="00433D75" w:rsidP="00433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AA9">
        <w:rPr>
          <w:rFonts w:ascii="Times New Roman" w:hAnsi="Times New Roman"/>
          <w:sz w:val="28"/>
          <w:szCs w:val="28"/>
        </w:rPr>
        <w:t>В ходе проверки установлено:</w:t>
      </w:r>
    </w:p>
    <w:p w:rsidR="00433D75" w:rsidRDefault="00C262FF" w:rsidP="00433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433D75" w:rsidRPr="00D75BB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 нарушение </w:t>
      </w:r>
      <w:r w:rsidR="00433D75" w:rsidRPr="00D75BBC">
        <w:rPr>
          <w:rFonts w:ascii="Times New Roman" w:hAnsi="Times New Roman"/>
          <w:i/>
          <w:sz w:val="28"/>
          <w:szCs w:val="28"/>
        </w:rPr>
        <w:t>Постановлени</w:t>
      </w:r>
      <w:r>
        <w:rPr>
          <w:rFonts w:ascii="Times New Roman" w:hAnsi="Times New Roman"/>
          <w:i/>
          <w:sz w:val="28"/>
          <w:szCs w:val="28"/>
        </w:rPr>
        <w:t>я</w:t>
      </w:r>
      <w:r w:rsidR="00433D75" w:rsidRPr="00D75BBC">
        <w:rPr>
          <w:rFonts w:ascii="Times New Roman" w:hAnsi="Times New Roman"/>
          <w:i/>
          <w:sz w:val="28"/>
          <w:szCs w:val="28"/>
        </w:rPr>
        <w:t xml:space="preserve"> Правительства Кировской области от 22.04.2019 </w:t>
      </w:r>
      <w:r w:rsidR="00433D75">
        <w:rPr>
          <w:rFonts w:ascii="Times New Roman" w:hAnsi="Times New Roman"/>
          <w:i/>
          <w:sz w:val="28"/>
          <w:szCs w:val="28"/>
        </w:rPr>
        <w:t>№</w:t>
      </w:r>
      <w:r w:rsidR="00433D75" w:rsidRPr="00D75BBC">
        <w:rPr>
          <w:rFonts w:ascii="Times New Roman" w:hAnsi="Times New Roman"/>
          <w:i/>
          <w:sz w:val="28"/>
          <w:szCs w:val="28"/>
        </w:rPr>
        <w:t xml:space="preserve"> 208-П "О внесении изменений в постановление Правительства Кировской области от 19.04.2005 N 32/78"</w:t>
      </w:r>
      <w:r w:rsidR="00433D7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</w:t>
      </w:r>
      <w:r w:rsidR="00433D75">
        <w:rPr>
          <w:rFonts w:ascii="Times New Roman" w:hAnsi="Times New Roman"/>
          <w:i/>
          <w:sz w:val="28"/>
          <w:szCs w:val="28"/>
        </w:rPr>
        <w:t>отрудниками МКУК ЦБС для получения частичной компенсации предоставляется заявление старого образца.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33D75">
        <w:rPr>
          <w:rFonts w:ascii="Times New Roman" w:hAnsi="Times New Roman"/>
          <w:i/>
          <w:sz w:val="28"/>
          <w:szCs w:val="28"/>
        </w:rPr>
        <w:t>В заявлениях сотрудниками не заполняется информация о кредитно-финансовом учреждении, не указываются номера счетов, перечисляются не все приложенные документы.</w:t>
      </w:r>
    </w:p>
    <w:p w:rsidR="00433D75" w:rsidRDefault="00C262FF" w:rsidP="00433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433D7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 w:rsidR="00433D75">
        <w:rPr>
          <w:rFonts w:ascii="Times New Roman" w:hAnsi="Times New Roman"/>
          <w:i/>
          <w:sz w:val="28"/>
          <w:szCs w:val="28"/>
        </w:rPr>
        <w:t xml:space="preserve"> нарушение п.5 </w:t>
      </w:r>
      <w:r w:rsidR="00433D75" w:rsidRPr="009D3236">
        <w:rPr>
          <w:rFonts w:ascii="Times New Roman" w:hAnsi="Times New Roman"/>
          <w:i/>
          <w:sz w:val="28"/>
          <w:szCs w:val="28"/>
        </w:rPr>
        <w:t>Постановлени</w:t>
      </w:r>
      <w:r w:rsidR="00433D75">
        <w:rPr>
          <w:rFonts w:ascii="Times New Roman" w:hAnsi="Times New Roman"/>
          <w:i/>
          <w:sz w:val="28"/>
          <w:szCs w:val="28"/>
        </w:rPr>
        <w:t>я</w:t>
      </w:r>
      <w:r w:rsidR="00433D75" w:rsidRPr="009D3236">
        <w:rPr>
          <w:rFonts w:ascii="Times New Roman" w:hAnsi="Times New Roman"/>
          <w:i/>
          <w:sz w:val="28"/>
          <w:szCs w:val="28"/>
        </w:rPr>
        <w:t xml:space="preserve"> Правительства Кировской области от 19.04.2005 </w:t>
      </w:r>
      <w:r w:rsidR="00433D75">
        <w:rPr>
          <w:rFonts w:ascii="Times New Roman" w:hAnsi="Times New Roman"/>
          <w:i/>
          <w:sz w:val="28"/>
          <w:szCs w:val="28"/>
        </w:rPr>
        <w:t>№</w:t>
      </w:r>
      <w:r w:rsidR="00433D75" w:rsidRPr="009D3236">
        <w:rPr>
          <w:rFonts w:ascii="Times New Roman" w:hAnsi="Times New Roman"/>
          <w:i/>
          <w:sz w:val="28"/>
          <w:szCs w:val="28"/>
        </w:rPr>
        <w:t xml:space="preserve"> 32/78 "О реализации Закона Кировской области от 03.11.2004 N 267-ЗО"</w:t>
      </w:r>
      <w:r w:rsidR="00433D75">
        <w:rPr>
          <w:rFonts w:ascii="Times New Roman" w:hAnsi="Times New Roman"/>
          <w:i/>
          <w:sz w:val="28"/>
          <w:szCs w:val="28"/>
        </w:rPr>
        <w:t xml:space="preserve"> копии</w:t>
      </w:r>
      <w:r w:rsidR="00433D7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документов, представленные заявителем не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заверяются</w:t>
      </w:r>
      <w:r w:rsidR="00433D7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специалистом организации</w:t>
      </w:r>
      <w:r w:rsidR="00793152">
        <w:rPr>
          <w:rFonts w:ascii="Times New Roman" w:hAnsi="Times New Roman"/>
          <w:i/>
          <w:iCs/>
          <w:sz w:val="28"/>
          <w:szCs w:val="28"/>
          <w:lang w:eastAsia="ru-RU"/>
        </w:rPr>
        <w:t>,</w:t>
      </w:r>
      <w:r w:rsidR="00433D7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ответственным за прием документов;</w:t>
      </w:r>
    </w:p>
    <w:p w:rsidR="00433D75" w:rsidRDefault="00C262FF" w:rsidP="00433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з</w:t>
      </w:r>
      <w:r w:rsidR="00433D75">
        <w:rPr>
          <w:rFonts w:ascii="Times New Roman" w:hAnsi="Times New Roman"/>
          <w:i/>
          <w:sz w:val="28"/>
          <w:szCs w:val="28"/>
        </w:rPr>
        <w:t>аявления на частичную компенсацию с приложенными к нему документами рассматривает созданная МКУК ЦБС Комиссия по предоставлению социальной поддержки на оплату жилого помещения и коммунальных услуг. Разработанное и утвержденное положение о комиссии отсутствует.</w:t>
      </w:r>
    </w:p>
    <w:p w:rsidR="00FE4E7D" w:rsidRDefault="00C262FF" w:rsidP="00433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433D75" w:rsidRPr="009B24D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начисление и выплата частичной компенсации осуществляется с первого числа месяца, следующего за месяцем подачи заявления, что является</w:t>
      </w:r>
      <w:r w:rsidR="00433D75" w:rsidRPr="009B24D5">
        <w:rPr>
          <w:rFonts w:ascii="Times New Roman" w:hAnsi="Times New Roman"/>
          <w:i/>
          <w:sz w:val="28"/>
          <w:szCs w:val="28"/>
        </w:rPr>
        <w:t xml:space="preserve"> нарушение п.8 и п.10 постановления Правительства Кировской области от 19.04.2005 N 32/78</w:t>
      </w:r>
      <w:r w:rsidR="00FE4E7D">
        <w:rPr>
          <w:rFonts w:ascii="Times New Roman" w:hAnsi="Times New Roman"/>
          <w:i/>
          <w:sz w:val="28"/>
          <w:szCs w:val="28"/>
        </w:rPr>
        <w:t>.</w:t>
      </w:r>
    </w:p>
    <w:p w:rsidR="00433D75" w:rsidRDefault="00FE4E7D" w:rsidP="00433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- в</w:t>
      </w:r>
      <w:r w:rsidR="00433D75">
        <w:rPr>
          <w:rFonts w:ascii="Times New Roman" w:hAnsi="Times New Roman"/>
          <w:i/>
          <w:iCs/>
          <w:sz w:val="28"/>
          <w:szCs w:val="28"/>
          <w:lang w:eastAsia="ru-RU"/>
        </w:rPr>
        <w:t>из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руководителя</w:t>
      </w:r>
      <w:r w:rsidR="00433D7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на заявлении нет, после вынесения решения о выплате компенсации отсутствует приказ о назначении выплаты.</w:t>
      </w:r>
    </w:p>
    <w:p w:rsidR="00433D75" w:rsidRDefault="00433D75" w:rsidP="00C23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E4D6D" w:rsidRDefault="00BE4D6D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4D6D">
        <w:rPr>
          <w:rFonts w:ascii="Times New Roman" w:eastAsia="Calibri" w:hAnsi="Times New Roman" w:cs="Times New Roman"/>
          <w:b/>
          <w:sz w:val="28"/>
          <w:szCs w:val="28"/>
        </w:rPr>
        <w:t>7.3.</w:t>
      </w:r>
      <w:r w:rsidR="00E0552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E4D6D">
        <w:rPr>
          <w:rFonts w:ascii="Times New Roman" w:eastAsia="Calibri" w:hAnsi="Times New Roman" w:cs="Times New Roman"/>
          <w:b/>
          <w:sz w:val="28"/>
          <w:szCs w:val="28"/>
        </w:rPr>
        <w:t>. Проверка соблюдения законодательства в сфере закупок, включая оценку бюджетной эффективности размещения заказа.</w:t>
      </w:r>
    </w:p>
    <w:p w:rsidR="002A785D" w:rsidRDefault="002A785D" w:rsidP="002A785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5F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анализируемом периоде все закупки в проверенных учреждениях осуществлялись в рамках п.4 и п.5 части 1 ст.93 </w:t>
      </w:r>
      <w:r w:rsidRPr="00F048F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048FD">
        <w:rPr>
          <w:rFonts w:ascii="Times New Roman" w:hAnsi="Times New Roman"/>
          <w:sz w:val="28"/>
          <w:szCs w:val="28"/>
        </w:rPr>
        <w:t xml:space="preserve"> закон от </w:t>
      </w:r>
      <w:r w:rsidRPr="00F048FD">
        <w:rPr>
          <w:rFonts w:ascii="Times New Roman" w:hAnsi="Times New Roman"/>
          <w:sz w:val="28"/>
          <w:szCs w:val="28"/>
        </w:rPr>
        <w:lastRenderedPageBreak/>
        <w:t xml:space="preserve">05.04.2013 </w:t>
      </w:r>
      <w:r>
        <w:rPr>
          <w:rFonts w:ascii="Times New Roman" w:hAnsi="Times New Roman"/>
          <w:sz w:val="28"/>
          <w:szCs w:val="28"/>
        </w:rPr>
        <w:t>№</w:t>
      </w:r>
      <w:r w:rsidRPr="00F048FD">
        <w:rPr>
          <w:rFonts w:ascii="Times New Roman" w:hAnsi="Times New Roman"/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8"/>
          <w:szCs w:val="28"/>
        </w:rPr>
        <w:t>.</w:t>
      </w:r>
    </w:p>
    <w:p w:rsidR="002A785D" w:rsidRPr="00386581" w:rsidRDefault="002A785D" w:rsidP="002A78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581">
        <w:rPr>
          <w:rFonts w:ascii="Times New Roman" w:hAnsi="Times New Roman"/>
          <w:sz w:val="28"/>
          <w:szCs w:val="28"/>
        </w:rPr>
        <w:t>Одним из принципов бюджетной системы РФ, установленного ст.34 Бюджетного кодекса РФ является принцип эффективности использования бюджетных средств, означающий, что участник бюджетного процесса в рамках полномочий должен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2A785D" w:rsidRPr="00386581" w:rsidRDefault="002A785D" w:rsidP="002A78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581">
        <w:rPr>
          <w:rFonts w:ascii="Times New Roman" w:hAnsi="Times New Roman"/>
          <w:sz w:val="28"/>
          <w:szCs w:val="28"/>
        </w:rPr>
        <w:t>Анализ закупок, проводимых Управлением культуры</w:t>
      </w:r>
      <w:r w:rsidR="0079315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МКУК ЦБС  </w:t>
      </w:r>
      <w:r w:rsidRPr="00386581">
        <w:rPr>
          <w:rFonts w:ascii="Times New Roman" w:hAnsi="Times New Roman"/>
          <w:sz w:val="28"/>
          <w:szCs w:val="28"/>
        </w:rPr>
        <w:t>свидетельствует, что применение конкурентных способов закупок осуществляется только при предоставлении межбюджетных трансфертов из областного бюджета и если это предусмотрено в условиях заключаемых Соглашений.</w:t>
      </w:r>
    </w:p>
    <w:p w:rsidR="002A785D" w:rsidRPr="00386581" w:rsidRDefault="002A785D" w:rsidP="002A78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386581">
        <w:rPr>
          <w:rFonts w:ascii="Times New Roman" w:hAnsi="Times New Roman"/>
          <w:i/>
          <w:sz w:val="28"/>
          <w:szCs w:val="28"/>
        </w:rPr>
        <w:t xml:space="preserve">В исследуемом периоде объем муниципальных закупок </w:t>
      </w:r>
      <w:r w:rsidR="002E7B0F">
        <w:rPr>
          <w:rFonts w:ascii="Times New Roman" w:hAnsi="Times New Roman"/>
          <w:i/>
          <w:sz w:val="28"/>
          <w:szCs w:val="28"/>
        </w:rPr>
        <w:t>проверенных учреждений</w:t>
      </w:r>
      <w:r w:rsidRPr="00386581">
        <w:rPr>
          <w:rFonts w:ascii="Times New Roman" w:hAnsi="Times New Roman"/>
          <w:i/>
          <w:sz w:val="28"/>
          <w:szCs w:val="28"/>
        </w:rPr>
        <w:t>, осуществленных конкурентными способами</w:t>
      </w:r>
      <w:r>
        <w:rPr>
          <w:rFonts w:ascii="Times New Roman" w:hAnsi="Times New Roman"/>
          <w:i/>
          <w:sz w:val="28"/>
          <w:szCs w:val="28"/>
        </w:rPr>
        <w:t xml:space="preserve"> отсутствует</w:t>
      </w:r>
      <w:r w:rsidRPr="00386581">
        <w:rPr>
          <w:rFonts w:ascii="Times New Roman" w:hAnsi="Times New Roman"/>
          <w:i/>
          <w:sz w:val="28"/>
          <w:szCs w:val="28"/>
        </w:rPr>
        <w:t>, что свидетельствует о низкой эффективности закупочной деятельности.</w:t>
      </w:r>
    </w:p>
    <w:p w:rsidR="00433D75" w:rsidRDefault="00433D75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D6D" w:rsidRDefault="00BE4D6D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4D6D">
        <w:rPr>
          <w:rFonts w:ascii="Times New Roman" w:eastAsia="Calibri" w:hAnsi="Times New Roman" w:cs="Times New Roman"/>
          <w:b/>
          <w:sz w:val="28"/>
          <w:szCs w:val="28"/>
        </w:rPr>
        <w:t>7.3.</w:t>
      </w:r>
      <w:r w:rsidR="00E0552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E4D6D">
        <w:rPr>
          <w:rFonts w:ascii="Times New Roman" w:eastAsia="Calibri" w:hAnsi="Times New Roman" w:cs="Times New Roman"/>
          <w:b/>
          <w:sz w:val="28"/>
          <w:szCs w:val="28"/>
        </w:rPr>
        <w:t>. Анализ дебиторской и кредиторской задолженности. Своевременность расчетов, причины образования задолженности (в том числе просроченной) и принимаемые меры по снижению (погашению). Проверка организации претензионной работы.</w:t>
      </w:r>
    </w:p>
    <w:p w:rsidR="0070118D" w:rsidRDefault="0070118D" w:rsidP="0070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8D">
        <w:rPr>
          <w:rFonts w:ascii="Times New Roman" w:hAnsi="Times New Roman" w:cs="Times New Roman"/>
          <w:sz w:val="28"/>
          <w:szCs w:val="28"/>
        </w:rPr>
        <w:t xml:space="preserve">Анализ состояния дебиторской и кредиторской задолженности </w:t>
      </w:r>
      <w:r w:rsidR="00293F79">
        <w:rPr>
          <w:rFonts w:ascii="Times New Roman" w:hAnsi="Times New Roman" w:cs="Times New Roman"/>
          <w:sz w:val="28"/>
          <w:szCs w:val="28"/>
        </w:rPr>
        <w:t xml:space="preserve">проверенных учреждений </w:t>
      </w:r>
      <w:r w:rsidRPr="0070118D">
        <w:rPr>
          <w:rFonts w:ascii="Times New Roman" w:hAnsi="Times New Roman" w:cs="Times New Roman"/>
          <w:sz w:val="28"/>
          <w:szCs w:val="28"/>
        </w:rPr>
        <w:t>проведен на основании данных формы бухгалтерской отчетности за 2021</w:t>
      </w:r>
      <w:r w:rsidR="00293F79">
        <w:rPr>
          <w:rFonts w:ascii="Times New Roman" w:hAnsi="Times New Roman" w:cs="Times New Roman"/>
          <w:sz w:val="28"/>
          <w:szCs w:val="28"/>
        </w:rPr>
        <w:t xml:space="preserve"> и </w:t>
      </w:r>
      <w:r w:rsidRPr="0070118D">
        <w:rPr>
          <w:rFonts w:ascii="Times New Roman" w:hAnsi="Times New Roman" w:cs="Times New Roman"/>
          <w:sz w:val="28"/>
          <w:szCs w:val="28"/>
        </w:rPr>
        <w:t>2022 годы «Сведения по дебиторской и кредиторской задолженности учреждения» (ф.0503</w:t>
      </w:r>
      <w:r>
        <w:rPr>
          <w:rFonts w:ascii="Times New Roman" w:hAnsi="Times New Roman" w:cs="Times New Roman"/>
          <w:sz w:val="28"/>
          <w:szCs w:val="28"/>
        </w:rPr>
        <w:t>169</w:t>
      </w:r>
      <w:r w:rsidRPr="0070118D">
        <w:rPr>
          <w:rFonts w:ascii="Times New Roman" w:hAnsi="Times New Roman" w:cs="Times New Roman"/>
          <w:sz w:val="28"/>
          <w:szCs w:val="28"/>
        </w:rPr>
        <w:t>).</w:t>
      </w:r>
    </w:p>
    <w:p w:rsidR="00C02937" w:rsidRPr="0070118D" w:rsidRDefault="00C02937" w:rsidP="00C0293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Style w:val="a8"/>
        <w:tblW w:w="0" w:type="auto"/>
        <w:tblLook w:val="04A0"/>
      </w:tblPr>
      <w:tblGrid>
        <w:gridCol w:w="4361"/>
        <w:gridCol w:w="1701"/>
        <w:gridCol w:w="1701"/>
        <w:gridCol w:w="1750"/>
      </w:tblGrid>
      <w:tr w:rsidR="00605FC0" w:rsidRPr="00605FC0" w:rsidTr="00C02937">
        <w:tc>
          <w:tcPr>
            <w:tcW w:w="4361" w:type="dxa"/>
            <w:vMerge w:val="restart"/>
          </w:tcPr>
          <w:p w:rsidR="00605FC0" w:rsidRPr="00605FC0" w:rsidRDefault="00605FC0" w:rsidP="00BE4D6D">
            <w:pPr>
              <w:tabs>
                <w:tab w:val="left" w:pos="735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5FC0">
              <w:rPr>
                <w:rFonts w:ascii="Times New Roman" w:eastAsia="Calibri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152" w:type="dxa"/>
            <w:gridSpan w:val="3"/>
          </w:tcPr>
          <w:p w:rsidR="00605FC0" w:rsidRPr="00605FC0" w:rsidRDefault="00605FC0" w:rsidP="00605FC0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Дебиторская задолженность</w:t>
            </w:r>
          </w:p>
        </w:tc>
      </w:tr>
      <w:tr w:rsidR="00605FC0" w:rsidRPr="00605FC0" w:rsidTr="00C02937">
        <w:tc>
          <w:tcPr>
            <w:tcW w:w="4361" w:type="dxa"/>
            <w:vMerge/>
          </w:tcPr>
          <w:p w:rsidR="00605FC0" w:rsidRPr="00605FC0" w:rsidRDefault="00605FC0" w:rsidP="00BE4D6D">
            <w:pPr>
              <w:tabs>
                <w:tab w:val="left" w:pos="735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FC0" w:rsidRPr="00605FC0" w:rsidRDefault="00605FC0" w:rsidP="00605FC0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01.01.2021</w:t>
            </w:r>
          </w:p>
        </w:tc>
        <w:tc>
          <w:tcPr>
            <w:tcW w:w="1701" w:type="dxa"/>
          </w:tcPr>
          <w:p w:rsidR="00605FC0" w:rsidRPr="00605FC0" w:rsidRDefault="00605FC0" w:rsidP="00605FC0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01.01.2022</w:t>
            </w:r>
          </w:p>
        </w:tc>
        <w:tc>
          <w:tcPr>
            <w:tcW w:w="1750" w:type="dxa"/>
          </w:tcPr>
          <w:p w:rsidR="00605FC0" w:rsidRPr="00605FC0" w:rsidRDefault="00605FC0" w:rsidP="00605FC0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01.01.2023</w:t>
            </w:r>
          </w:p>
        </w:tc>
      </w:tr>
      <w:tr w:rsidR="00293F79" w:rsidRPr="00293F79" w:rsidTr="00C02937">
        <w:tc>
          <w:tcPr>
            <w:tcW w:w="4361" w:type="dxa"/>
            <w:vAlign w:val="center"/>
          </w:tcPr>
          <w:p w:rsidR="00293F79" w:rsidRPr="00293F79" w:rsidRDefault="00293F79" w:rsidP="00293F79">
            <w:pPr>
              <w:tabs>
                <w:tab w:val="left" w:pos="735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3F79">
              <w:rPr>
                <w:rFonts w:ascii="Times New Roman" w:eastAsia="Calibri" w:hAnsi="Times New Roman"/>
                <w:b/>
                <w:sz w:val="24"/>
                <w:szCs w:val="24"/>
              </w:rPr>
              <w:t>ВСЕГО по учреждениям культуры:</w:t>
            </w:r>
          </w:p>
          <w:p w:rsidR="00293F79" w:rsidRPr="00293F79" w:rsidRDefault="00293F79" w:rsidP="00293F79">
            <w:pPr>
              <w:tabs>
                <w:tab w:val="left" w:pos="735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3F7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 т.ч. </w:t>
            </w:r>
          </w:p>
        </w:tc>
        <w:tc>
          <w:tcPr>
            <w:tcW w:w="1701" w:type="dxa"/>
            <w:vAlign w:val="center"/>
          </w:tcPr>
          <w:p w:rsidR="00293F79" w:rsidRPr="00293F79" w:rsidRDefault="0080574F" w:rsidP="00293F79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1 003,44</w:t>
            </w:r>
          </w:p>
        </w:tc>
        <w:tc>
          <w:tcPr>
            <w:tcW w:w="1701" w:type="dxa"/>
            <w:vAlign w:val="center"/>
          </w:tcPr>
          <w:p w:rsidR="00293F79" w:rsidRPr="00293F79" w:rsidRDefault="00C02937" w:rsidP="00293F79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1 148,31</w:t>
            </w:r>
          </w:p>
        </w:tc>
        <w:tc>
          <w:tcPr>
            <w:tcW w:w="1750" w:type="dxa"/>
            <w:vAlign w:val="center"/>
          </w:tcPr>
          <w:p w:rsidR="00293F79" w:rsidRPr="00293F79" w:rsidRDefault="00C02937" w:rsidP="00293F79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932,4</w:t>
            </w:r>
          </w:p>
        </w:tc>
      </w:tr>
      <w:tr w:rsidR="00605FC0" w:rsidRPr="00605FC0" w:rsidTr="00C02937">
        <w:tc>
          <w:tcPr>
            <w:tcW w:w="4361" w:type="dxa"/>
          </w:tcPr>
          <w:p w:rsidR="00605FC0" w:rsidRPr="00605FC0" w:rsidRDefault="00605FC0" w:rsidP="00605FC0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605FC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05FC0">
              <w:rPr>
                <w:rFonts w:ascii="Times New Roman" w:hAnsi="Times New Roman"/>
                <w:sz w:val="24"/>
                <w:szCs w:val="24"/>
              </w:rPr>
              <w:t xml:space="preserve"> Управление культуры администрации Нагорского района</w:t>
            </w:r>
          </w:p>
        </w:tc>
        <w:tc>
          <w:tcPr>
            <w:tcW w:w="1701" w:type="dxa"/>
            <w:vAlign w:val="center"/>
          </w:tcPr>
          <w:p w:rsidR="00605FC0" w:rsidRPr="00605FC0" w:rsidRDefault="0080574F" w:rsidP="00605FC0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877,71</w:t>
            </w:r>
          </w:p>
        </w:tc>
        <w:tc>
          <w:tcPr>
            <w:tcW w:w="1701" w:type="dxa"/>
            <w:vAlign w:val="center"/>
          </w:tcPr>
          <w:p w:rsidR="00605FC0" w:rsidRPr="00605FC0" w:rsidRDefault="0080574F" w:rsidP="00605FC0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1 017,25</w:t>
            </w:r>
          </w:p>
        </w:tc>
        <w:tc>
          <w:tcPr>
            <w:tcW w:w="1750" w:type="dxa"/>
            <w:vAlign w:val="center"/>
          </w:tcPr>
          <w:p w:rsidR="00605FC0" w:rsidRPr="00605FC0" w:rsidRDefault="0080574F" w:rsidP="00605FC0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811,7</w:t>
            </w:r>
          </w:p>
        </w:tc>
      </w:tr>
      <w:tr w:rsidR="00605FC0" w:rsidRPr="00605FC0" w:rsidTr="00C02937">
        <w:tc>
          <w:tcPr>
            <w:tcW w:w="4361" w:type="dxa"/>
          </w:tcPr>
          <w:p w:rsidR="00605FC0" w:rsidRPr="00605FC0" w:rsidRDefault="00605FC0" w:rsidP="00605FC0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5FC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КУК </w:t>
            </w:r>
            <w:r w:rsidRPr="00605FC0">
              <w:rPr>
                <w:rFonts w:ascii="Times New Roman" w:hAnsi="Times New Roman"/>
                <w:sz w:val="24"/>
                <w:szCs w:val="24"/>
              </w:rPr>
              <w:t>«Централизованная библиотечная система» Нагорского района Кировской области</w:t>
            </w:r>
          </w:p>
        </w:tc>
        <w:tc>
          <w:tcPr>
            <w:tcW w:w="1701" w:type="dxa"/>
            <w:vAlign w:val="center"/>
          </w:tcPr>
          <w:p w:rsidR="00605FC0" w:rsidRPr="00605FC0" w:rsidRDefault="0080574F" w:rsidP="00605FC0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113,7</w:t>
            </w:r>
          </w:p>
        </w:tc>
        <w:tc>
          <w:tcPr>
            <w:tcW w:w="1701" w:type="dxa"/>
            <w:vAlign w:val="center"/>
          </w:tcPr>
          <w:p w:rsidR="00605FC0" w:rsidRPr="00605FC0" w:rsidRDefault="0080574F" w:rsidP="00605FC0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124,26</w:t>
            </w:r>
          </w:p>
        </w:tc>
        <w:tc>
          <w:tcPr>
            <w:tcW w:w="1750" w:type="dxa"/>
            <w:vAlign w:val="center"/>
          </w:tcPr>
          <w:p w:rsidR="00605FC0" w:rsidRPr="00605FC0" w:rsidRDefault="0080574F" w:rsidP="00605FC0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118,6</w:t>
            </w:r>
          </w:p>
        </w:tc>
      </w:tr>
      <w:tr w:rsidR="00293F79" w:rsidRPr="00605FC0" w:rsidTr="00C02937">
        <w:tc>
          <w:tcPr>
            <w:tcW w:w="4361" w:type="dxa"/>
            <w:vMerge w:val="restart"/>
          </w:tcPr>
          <w:p w:rsidR="00293F79" w:rsidRPr="00605FC0" w:rsidRDefault="00293F79" w:rsidP="00605FC0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3"/>
            <w:vAlign w:val="center"/>
          </w:tcPr>
          <w:p w:rsidR="00293F79" w:rsidRPr="00605FC0" w:rsidRDefault="00293F79" w:rsidP="00605FC0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Кредиторская задолженность</w:t>
            </w:r>
          </w:p>
        </w:tc>
      </w:tr>
      <w:tr w:rsidR="00293F79" w:rsidRPr="00605FC0" w:rsidTr="00C02937">
        <w:tc>
          <w:tcPr>
            <w:tcW w:w="4361" w:type="dxa"/>
            <w:vMerge/>
          </w:tcPr>
          <w:p w:rsidR="00293F79" w:rsidRPr="00605FC0" w:rsidRDefault="00293F79" w:rsidP="00605FC0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F79" w:rsidRPr="00605FC0" w:rsidRDefault="00293F79" w:rsidP="00C506B7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01.01.2021</w:t>
            </w:r>
          </w:p>
        </w:tc>
        <w:tc>
          <w:tcPr>
            <w:tcW w:w="1701" w:type="dxa"/>
          </w:tcPr>
          <w:p w:rsidR="00293F79" w:rsidRPr="00605FC0" w:rsidRDefault="00293F79" w:rsidP="00C506B7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01.01.2022</w:t>
            </w:r>
          </w:p>
        </w:tc>
        <w:tc>
          <w:tcPr>
            <w:tcW w:w="1750" w:type="dxa"/>
          </w:tcPr>
          <w:p w:rsidR="00293F79" w:rsidRPr="00605FC0" w:rsidRDefault="00293F79" w:rsidP="00C506B7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01.01.2023</w:t>
            </w:r>
          </w:p>
        </w:tc>
      </w:tr>
      <w:tr w:rsidR="00293F79" w:rsidRPr="00293F79" w:rsidTr="00C02937">
        <w:tc>
          <w:tcPr>
            <w:tcW w:w="4361" w:type="dxa"/>
            <w:vAlign w:val="center"/>
          </w:tcPr>
          <w:p w:rsidR="00293F79" w:rsidRPr="00293F79" w:rsidRDefault="00293F79" w:rsidP="00293F79">
            <w:pPr>
              <w:tabs>
                <w:tab w:val="left" w:pos="735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3F79">
              <w:rPr>
                <w:rFonts w:ascii="Times New Roman" w:eastAsia="Calibri" w:hAnsi="Times New Roman"/>
                <w:b/>
                <w:sz w:val="24"/>
                <w:szCs w:val="24"/>
              </w:rPr>
              <w:t>ВСЕГО по учреждениям культуры:</w:t>
            </w:r>
          </w:p>
          <w:p w:rsidR="00293F79" w:rsidRPr="00293F79" w:rsidRDefault="00293F79" w:rsidP="00293F79">
            <w:pPr>
              <w:tabs>
                <w:tab w:val="left" w:pos="735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3F7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 т.ч. </w:t>
            </w:r>
          </w:p>
        </w:tc>
        <w:tc>
          <w:tcPr>
            <w:tcW w:w="1701" w:type="dxa"/>
            <w:vAlign w:val="center"/>
          </w:tcPr>
          <w:p w:rsidR="00293F79" w:rsidRPr="00293F79" w:rsidRDefault="0080574F" w:rsidP="00293F79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2 118,02</w:t>
            </w:r>
          </w:p>
        </w:tc>
        <w:tc>
          <w:tcPr>
            <w:tcW w:w="1701" w:type="dxa"/>
            <w:vAlign w:val="center"/>
          </w:tcPr>
          <w:p w:rsidR="00293F79" w:rsidRPr="00293F79" w:rsidRDefault="0080574F" w:rsidP="00293F79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39,01</w:t>
            </w:r>
          </w:p>
        </w:tc>
        <w:tc>
          <w:tcPr>
            <w:tcW w:w="1750" w:type="dxa"/>
            <w:vAlign w:val="center"/>
          </w:tcPr>
          <w:p w:rsidR="00293F79" w:rsidRPr="00293F79" w:rsidRDefault="0080574F" w:rsidP="00293F79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81,61</w:t>
            </w:r>
          </w:p>
        </w:tc>
      </w:tr>
      <w:tr w:rsidR="00293F79" w:rsidRPr="00605FC0" w:rsidTr="00C02937">
        <w:tc>
          <w:tcPr>
            <w:tcW w:w="4361" w:type="dxa"/>
          </w:tcPr>
          <w:p w:rsidR="00293F79" w:rsidRPr="00605FC0" w:rsidRDefault="00293F79" w:rsidP="00C506B7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605FC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05FC0">
              <w:rPr>
                <w:rFonts w:ascii="Times New Roman" w:hAnsi="Times New Roman"/>
                <w:sz w:val="24"/>
                <w:szCs w:val="24"/>
              </w:rPr>
              <w:t xml:space="preserve"> Управление культуры администрации Нагорского района</w:t>
            </w:r>
          </w:p>
        </w:tc>
        <w:tc>
          <w:tcPr>
            <w:tcW w:w="1701" w:type="dxa"/>
            <w:vAlign w:val="center"/>
          </w:tcPr>
          <w:p w:rsidR="00293F79" w:rsidRPr="00605FC0" w:rsidRDefault="0080574F" w:rsidP="00605FC0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95,22</w:t>
            </w:r>
          </w:p>
        </w:tc>
        <w:tc>
          <w:tcPr>
            <w:tcW w:w="1701" w:type="dxa"/>
            <w:vAlign w:val="center"/>
          </w:tcPr>
          <w:p w:rsidR="00293F79" w:rsidRPr="00605FC0" w:rsidRDefault="0080574F" w:rsidP="00605FC0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0,69</w:t>
            </w:r>
          </w:p>
        </w:tc>
        <w:tc>
          <w:tcPr>
            <w:tcW w:w="1750" w:type="dxa"/>
            <w:vAlign w:val="center"/>
          </w:tcPr>
          <w:p w:rsidR="00293F79" w:rsidRPr="00605FC0" w:rsidRDefault="0080574F" w:rsidP="00605FC0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293F79" w:rsidRPr="00605FC0" w:rsidTr="00C02937">
        <w:tc>
          <w:tcPr>
            <w:tcW w:w="4361" w:type="dxa"/>
          </w:tcPr>
          <w:p w:rsidR="00293F79" w:rsidRPr="00605FC0" w:rsidRDefault="00293F79" w:rsidP="00C506B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5FC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КУК </w:t>
            </w:r>
            <w:r w:rsidRPr="00605FC0">
              <w:rPr>
                <w:rFonts w:ascii="Times New Roman" w:hAnsi="Times New Roman"/>
                <w:sz w:val="24"/>
                <w:szCs w:val="24"/>
              </w:rPr>
              <w:t>«Централизованная библиотечная система» Нагорского района Кировской области</w:t>
            </w:r>
          </w:p>
        </w:tc>
        <w:tc>
          <w:tcPr>
            <w:tcW w:w="1701" w:type="dxa"/>
            <w:vAlign w:val="center"/>
          </w:tcPr>
          <w:p w:rsidR="00293F79" w:rsidRPr="00605FC0" w:rsidRDefault="0080574F" w:rsidP="00605FC0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78,35</w:t>
            </w:r>
          </w:p>
        </w:tc>
        <w:tc>
          <w:tcPr>
            <w:tcW w:w="1701" w:type="dxa"/>
            <w:vAlign w:val="center"/>
          </w:tcPr>
          <w:p w:rsidR="00293F79" w:rsidRPr="00605FC0" w:rsidRDefault="0080574F" w:rsidP="00605FC0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5,46</w:t>
            </w:r>
          </w:p>
        </w:tc>
        <w:tc>
          <w:tcPr>
            <w:tcW w:w="1750" w:type="dxa"/>
            <w:vAlign w:val="center"/>
          </w:tcPr>
          <w:p w:rsidR="00293F79" w:rsidRPr="00605FC0" w:rsidRDefault="0080574F" w:rsidP="00605FC0">
            <w:pPr>
              <w:tabs>
                <w:tab w:val="left" w:pos="735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6,64</w:t>
            </w:r>
          </w:p>
        </w:tc>
      </w:tr>
    </w:tbl>
    <w:p w:rsidR="002E7B0F" w:rsidRDefault="002E7B0F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B0F" w:rsidRDefault="00540CE8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Наибольшую долю в составе д</w:t>
      </w:r>
      <w:r w:rsidRPr="00540CE8">
        <w:rPr>
          <w:rFonts w:ascii="Times New Roman" w:eastAsia="Calibri" w:hAnsi="Times New Roman" w:cs="Times New Roman"/>
          <w:sz w:val="28"/>
          <w:szCs w:val="28"/>
        </w:rPr>
        <w:t>ебиторск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540CE8">
        <w:rPr>
          <w:rFonts w:ascii="Times New Roman" w:eastAsia="Calibri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40CE8">
        <w:rPr>
          <w:rFonts w:ascii="Times New Roman" w:eastAsia="Calibri" w:hAnsi="Times New Roman" w:cs="Times New Roman"/>
          <w:sz w:val="28"/>
          <w:szCs w:val="28"/>
        </w:rPr>
        <w:t xml:space="preserve"> учреждений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составляет задолженность по доходам (95-99%), остальная часть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представлена авансовыми платежами за коммунальные услуги, услуги связи и подпи</w:t>
      </w:r>
      <w:r w:rsidR="001D0A51">
        <w:rPr>
          <w:rFonts w:ascii="Times New Roman" w:eastAsia="Calibri" w:hAnsi="Times New Roman" w:cs="Times New Roman"/>
          <w:sz w:val="28"/>
          <w:szCs w:val="28"/>
        </w:rPr>
        <w:t>ской на периодическую печать. Просроченная дебиторская задолженность отсутствует.</w:t>
      </w:r>
    </w:p>
    <w:p w:rsidR="001D0A51" w:rsidRDefault="001D0A51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составе кредиторской задолженности числится задолженность по коммунальным услугам и начисленными земельным и имущественным налогами. Просроченная кредиторская задолженность отсутствует.</w:t>
      </w:r>
    </w:p>
    <w:p w:rsidR="00EC6678" w:rsidRPr="00EC6678" w:rsidRDefault="00EC6678" w:rsidP="00EC6678">
      <w:pPr>
        <w:tabs>
          <w:tab w:val="left" w:pos="735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678">
        <w:rPr>
          <w:rFonts w:ascii="Times New Roman" w:hAnsi="Times New Roman" w:cs="Times New Roman"/>
          <w:sz w:val="28"/>
          <w:szCs w:val="28"/>
        </w:rPr>
        <w:t>Претензионная работа в проверяемом периоде не проводилась.</w:t>
      </w:r>
    </w:p>
    <w:p w:rsidR="001D0A51" w:rsidRPr="00540CE8" w:rsidRDefault="001D0A51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D6D" w:rsidRDefault="00BE4D6D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4D6D">
        <w:rPr>
          <w:rFonts w:ascii="Times New Roman" w:eastAsia="Calibri" w:hAnsi="Times New Roman" w:cs="Times New Roman"/>
          <w:b/>
          <w:sz w:val="28"/>
          <w:szCs w:val="28"/>
        </w:rPr>
        <w:t>7.3.</w:t>
      </w:r>
      <w:r w:rsidR="00E0552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BE4D6D">
        <w:rPr>
          <w:rFonts w:ascii="Times New Roman" w:eastAsia="Calibri" w:hAnsi="Times New Roman" w:cs="Times New Roman"/>
          <w:b/>
          <w:sz w:val="28"/>
          <w:szCs w:val="28"/>
        </w:rPr>
        <w:t>. Проверка организации бухгалтерского (бюджетного) учета и достоверности отчетности.</w:t>
      </w:r>
    </w:p>
    <w:p w:rsidR="00422511" w:rsidRDefault="00422511" w:rsidP="00422511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Централизованной бухгалтерией МУ Управление культуры администрации Нагорского района</w:t>
      </w:r>
      <w:r w:rsidRPr="00F42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ведение бухгалтерского (бюджетного) учета подведомственных учреждений на основании заключенных Соглашений передачи полномочий по ведению бухгалтерского учета и бухгалтерской отчетности.</w:t>
      </w:r>
    </w:p>
    <w:p w:rsidR="00422511" w:rsidRDefault="00422511" w:rsidP="00422511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каждому подведомственному учреждения разработана и утверждена Учетная политика.</w:t>
      </w:r>
    </w:p>
    <w:p w:rsidR="00422511" w:rsidRDefault="0073361D" w:rsidP="00733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Учетная политика МКУК ЦБС не содержит обязательных приложений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рабочий план счетов бухгалтерского учета, порядок и сроки передачи первичных (сводных) учетных документов, самостоятельно разработанные формы первичных учетных документов и регистров учета), что является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22511">
        <w:rPr>
          <w:rFonts w:ascii="Times New Roman" w:hAnsi="Times New Roman"/>
          <w:i/>
          <w:sz w:val="28"/>
          <w:szCs w:val="28"/>
        </w:rPr>
        <w:t xml:space="preserve"> </w:t>
      </w:r>
      <w:r w:rsidR="00422511" w:rsidRPr="00C96FE7">
        <w:rPr>
          <w:rFonts w:ascii="Times New Roman" w:hAnsi="Times New Roman"/>
          <w:i/>
          <w:sz w:val="28"/>
          <w:szCs w:val="28"/>
        </w:rPr>
        <w:t>нарушение</w:t>
      </w:r>
      <w:r>
        <w:rPr>
          <w:rFonts w:ascii="Times New Roman" w:hAnsi="Times New Roman"/>
          <w:i/>
          <w:sz w:val="28"/>
          <w:szCs w:val="28"/>
        </w:rPr>
        <w:t>м</w:t>
      </w:r>
      <w:r w:rsidR="00422511" w:rsidRPr="00C96FE7">
        <w:rPr>
          <w:rFonts w:ascii="Times New Roman" w:hAnsi="Times New Roman"/>
          <w:i/>
          <w:sz w:val="28"/>
          <w:szCs w:val="28"/>
        </w:rPr>
        <w:t xml:space="preserve"> </w:t>
      </w:r>
      <w:hyperlink r:id="rId9" w:history="1">
        <w:r w:rsidR="00422511" w:rsidRPr="00C96FE7">
          <w:rPr>
            <w:rFonts w:ascii="Times New Roman" w:hAnsi="Times New Roman"/>
            <w:i/>
            <w:iCs/>
            <w:sz w:val="28"/>
            <w:szCs w:val="28"/>
            <w:lang w:eastAsia="ru-RU"/>
          </w:rPr>
          <w:t>п.п.19</w:t>
        </w:r>
      </w:hyperlink>
      <w:r w:rsidR="00422511" w:rsidRPr="00C96FE7">
        <w:rPr>
          <w:rFonts w:ascii="Times New Roman" w:hAnsi="Times New Roman"/>
          <w:i/>
          <w:iCs/>
          <w:sz w:val="28"/>
          <w:szCs w:val="28"/>
          <w:lang w:eastAsia="ru-RU"/>
        </w:rPr>
        <w:t>,22,</w:t>
      </w:r>
      <w:hyperlink r:id="rId10" w:history="1">
        <w:r w:rsidR="00422511" w:rsidRPr="00C96FE7">
          <w:rPr>
            <w:rFonts w:ascii="Times New Roman" w:hAnsi="Times New Roman"/>
            <w:i/>
            <w:iCs/>
            <w:sz w:val="28"/>
            <w:szCs w:val="28"/>
            <w:lang w:eastAsia="ru-RU"/>
          </w:rPr>
          <w:t>80</w:t>
        </w:r>
      </w:hyperlink>
      <w:r w:rsidR="0042251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422511" w:rsidRPr="000A5237">
        <w:rPr>
          <w:rFonts w:ascii="Times New Roman" w:hAnsi="Times New Roman"/>
          <w:i/>
          <w:iCs/>
          <w:sz w:val="28"/>
          <w:szCs w:val="28"/>
          <w:lang w:eastAsia="ru-RU"/>
        </w:rPr>
        <w:t>Приказ</w:t>
      </w:r>
      <w:r w:rsidR="00422511">
        <w:rPr>
          <w:rFonts w:ascii="Times New Roman" w:hAnsi="Times New Roman"/>
          <w:i/>
          <w:iCs/>
          <w:sz w:val="28"/>
          <w:szCs w:val="28"/>
          <w:lang w:eastAsia="ru-RU"/>
        </w:rPr>
        <w:t>а</w:t>
      </w:r>
      <w:r w:rsidR="00422511" w:rsidRPr="000A523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Минфина России от 31.12.2016 </w:t>
      </w:r>
      <w:r w:rsidR="00422511">
        <w:rPr>
          <w:rFonts w:ascii="Times New Roman" w:hAnsi="Times New Roman"/>
          <w:i/>
          <w:iCs/>
          <w:sz w:val="28"/>
          <w:szCs w:val="28"/>
          <w:lang w:eastAsia="ru-RU"/>
        </w:rPr>
        <w:t>№</w:t>
      </w:r>
      <w:r w:rsidR="00422511" w:rsidRPr="000A5237">
        <w:rPr>
          <w:rFonts w:ascii="Times New Roman" w:hAnsi="Times New Roman"/>
          <w:i/>
          <w:iCs/>
          <w:sz w:val="28"/>
          <w:szCs w:val="28"/>
          <w:lang w:eastAsia="ru-RU"/>
        </w:rPr>
        <w:t>256н 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</w:t>
      </w:r>
      <w:r w:rsidR="0042251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hyperlink r:id="rId11" w:history="1">
        <w:r w:rsidR="00422511" w:rsidRPr="00C96FE7">
          <w:rPr>
            <w:rFonts w:ascii="Times New Roman" w:hAnsi="Times New Roman"/>
            <w:i/>
            <w:iCs/>
            <w:sz w:val="28"/>
            <w:szCs w:val="28"/>
            <w:lang w:eastAsia="ru-RU"/>
          </w:rPr>
          <w:t>п.9</w:t>
        </w:r>
      </w:hyperlink>
      <w:r w:rsidR="0042251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422511" w:rsidRPr="000A5237">
        <w:rPr>
          <w:rFonts w:ascii="Times New Roman" w:hAnsi="Times New Roman"/>
          <w:i/>
          <w:iCs/>
          <w:sz w:val="28"/>
          <w:szCs w:val="28"/>
          <w:lang w:eastAsia="ru-RU"/>
        </w:rPr>
        <w:t>Приказ</w:t>
      </w:r>
      <w:r w:rsidR="00422511">
        <w:rPr>
          <w:rFonts w:ascii="Times New Roman" w:hAnsi="Times New Roman"/>
          <w:i/>
          <w:iCs/>
          <w:sz w:val="28"/>
          <w:szCs w:val="28"/>
          <w:lang w:eastAsia="ru-RU"/>
        </w:rPr>
        <w:t>а</w:t>
      </w:r>
      <w:r w:rsidR="00422511" w:rsidRPr="000A523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Минфина России от 30.12.2017 </w:t>
      </w:r>
      <w:r w:rsidR="00422511">
        <w:rPr>
          <w:rFonts w:ascii="Times New Roman" w:hAnsi="Times New Roman"/>
          <w:i/>
          <w:iCs/>
          <w:sz w:val="28"/>
          <w:szCs w:val="28"/>
          <w:lang w:eastAsia="ru-RU"/>
        </w:rPr>
        <w:t>№</w:t>
      </w:r>
      <w:r w:rsidR="00422511" w:rsidRPr="000A5237">
        <w:rPr>
          <w:rFonts w:ascii="Times New Roman" w:hAnsi="Times New Roman"/>
          <w:i/>
          <w:iCs/>
          <w:sz w:val="28"/>
          <w:szCs w:val="28"/>
          <w:lang w:eastAsia="ru-RU"/>
        </w:rPr>
        <w:t>274н "Об утверждении федерального стандарта бухгалтерского учета для организаций государственного сектора "Учетная политика, оценочные значения и ошибки"</w:t>
      </w:r>
      <w:r w:rsidR="0042251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73361D" w:rsidRDefault="0073361D" w:rsidP="00733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Также в учетной политике МКУК ЦБС не отражены особенности проведения инвентаризации библиотечных фондов с учетом рекомендаций, отраженных в п.7.2. </w:t>
      </w:r>
      <w:r w:rsidRPr="00E32417">
        <w:rPr>
          <w:rFonts w:ascii="Times New Roman" w:hAnsi="Times New Roman"/>
          <w:i/>
          <w:sz w:val="28"/>
          <w:szCs w:val="28"/>
          <w:lang w:eastAsia="ru-RU"/>
        </w:rPr>
        <w:t>Прика</w:t>
      </w:r>
      <w:r>
        <w:rPr>
          <w:rFonts w:ascii="Times New Roman" w:hAnsi="Times New Roman"/>
          <w:i/>
          <w:sz w:val="28"/>
          <w:szCs w:val="28"/>
          <w:lang w:eastAsia="ru-RU"/>
        </w:rPr>
        <w:t>за</w:t>
      </w:r>
      <w:r w:rsidRPr="00E32417">
        <w:rPr>
          <w:rFonts w:ascii="Times New Roman" w:hAnsi="Times New Roman"/>
          <w:i/>
          <w:sz w:val="28"/>
          <w:szCs w:val="28"/>
          <w:lang w:eastAsia="ru-RU"/>
        </w:rPr>
        <w:t xml:space="preserve"> Минкультуры России от 08.10.2012 N 1077 "Об утверждении Порядка учета документов, входящих в состав библиотечно</w:t>
      </w:r>
      <w:r>
        <w:rPr>
          <w:rFonts w:ascii="Times New Roman" w:hAnsi="Times New Roman"/>
          <w:i/>
          <w:sz w:val="28"/>
          <w:szCs w:val="28"/>
          <w:lang w:eastAsia="ru-RU"/>
        </w:rPr>
        <w:t>го фонда".</w:t>
      </w:r>
    </w:p>
    <w:p w:rsidR="0073361D" w:rsidRDefault="0073361D" w:rsidP="00733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Пунктом 14 </w:t>
      </w:r>
      <w:r w:rsidR="00C45F31">
        <w:rPr>
          <w:rFonts w:ascii="Times New Roman" w:hAnsi="Times New Roman"/>
          <w:sz w:val="28"/>
          <w:szCs w:val="28"/>
          <w:lang w:eastAsia="ru-RU"/>
        </w:rPr>
        <w:t>ФСБУ</w:t>
      </w:r>
      <w:r>
        <w:rPr>
          <w:rFonts w:ascii="Times New Roman" w:hAnsi="Times New Roman"/>
          <w:sz w:val="28"/>
          <w:szCs w:val="28"/>
          <w:lang w:eastAsia="ru-RU"/>
        </w:rPr>
        <w:t xml:space="preserve"> "Концептуальные основы бухгалтерского учета и отчетности организаций государственного сектора", утвержденного приказом Министерства финансов Российской Федерации от 31.12.2016 №256н, определено: в случае, если ведение бухгалтерского учета и (или) составление бухгалтерской (финансовой) отчетности передано в соответствии с законодательством Российской Федерации иному учреждению (централизованной бухгалтерии), совокупность способов ведения централизованной бухгалтерией бухгалтерского учета субъектов учета, в отношении которых централизованная бухгалтерия осуществляет ведение бухгалтерского учета, составляет единую учетную политику при централизации учета.</w:t>
      </w:r>
    </w:p>
    <w:p w:rsidR="0073361D" w:rsidRDefault="0073361D" w:rsidP="00733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Централизованной бухгалтерии  целесообразнее разработать и утвердить единую для всех подведомственных учреждений Учетную политику.</w:t>
      </w:r>
    </w:p>
    <w:p w:rsidR="0073361D" w:rsidRDefault="0073361D" w:rsidP="00733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D5871" w:rsidRDefault="000D5871" w:rsidP="00733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 ходе проведения проверки организации бухгалтерского учета выявлены следующие нарушения:</w:t>
      </w:r>
    </w:p>
    <w:p w:rsidR="000D5871" w:rsidRPr="00B21349" w:rsidRDefault="000D5871" w:rsidP="000D5871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</w:t>
      </w:r>
      <w:r w:rsidRPr="00B54861">
        <w:rPr>
          <w:rFonts w:ascii="Times New Roman" w:hAnsi="Times New Roman"/>
          <w:i/>
          <w:sz w:val="28"/>
          <w:szCs w:val="28"/>
        </w:rPr>
        <w:t xml:space="preserve"> нарушение ст.5,6 Федеральн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B54861">
        <w:rPr>
          <w:rFonts w:ascii="Times New Roman" w:hAnsi="Times New Roman"/>
          <w:i/>
          <w:sz w:val="28"/>
          <w:szCs w:val="28"/>
        </w:rPr>
        <w:t xml:space="preserve"> закон</w:t>
      </w:r>
      <w:r>
        <w:rPr>
          <w:rFonts w:ascii="Times New Roman" w:hAnsi="Times New Roman"/>
          <w:i/>
          <w:sz w:val="28"/>
          <w:szCs w:val="28"/>
        </w:rPr>
        <w:t>а</w:t>
      </w:r>
      <w:r w:rsidRPr="00B54861">
        <w:rPr>
          <w:rFonts w:ascii="Times New Roman" w:hAnsi="Times New Roman"/>
          <w:i/>
          <w:sz w:val="28"/>
          <w:szCs w:val="28"/>
        </w:rPr>
        <w:t xml:space="preserve"> от 06.12.2011 </w:t>
      </w:r>
      <w:r>
        <w:rPr>
          <w:rFonts w:ascii="Times New Roman" w:hAnsi="Times New Roman"/>
          <w:i/>
          <w:sz w:val="28"/>
          <w:szCs w:val="28"/>
        </w:rPr>
        <w:t>№</w:t>
      </w:r>
      <w:r w:rsidRPr="00B54861">
        <w:rPr>
          <w:rFonts w:ascii="Times New Roman" w:hAnsi="Times New Roman"/>
          <w:i/>
          <w:sz w:val="28"/>
          <w:szCs w:val="28"/>
        </w:rPr>
        <w:t xml:space="preserve"> 402-ФЗ "О бухгалтерском учете", п.302.1 Приказа Минфина России от 01.12.2010 №157н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в Управлении культуры и подведомственных учреждениях в проверяемом периоде 2021 и 2022 годов не формировался резерв предстоящей оплаты отпусков.</w:t>
      </w:r>
    </w:p>
    <w:p w:rsidR="000D5871" w:rsidRDefault="000D5871" w:rsidP="000D58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A34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21550">
        <w:rPr>
          <w:rFonts w:ascii="Times New Roman" w:hAnsi="Times New Roman"/>
          <w:i/>
          <w:sz w:val="28"/>
          <w:szCs w:val="28"/>
        </w:rPr>
        <w:t xml:space="preserve"> нарушение Приказа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  <w:r>
        <w:rPr>
          <w:rFonts w:ascii="Times New Roman" w:hAnsi="Times New Roman"/>
          <w:i/>
          <w:sz w:val="28"/>
          <w:szCs w:val="28"/>
        </w:rPr>
        <w:t xml:space="preserve">форма </w:t>
      </w:r>
      <w:r w:rsidRPr="00B21550">
        <w:rPr>
          <w:rFonts w:ascii="Times New Roman" w:hAnsi="Times New Roman"/>
          <w:i/>
          <w:sz w:val="28"/>
          <w:szCs w:val="28"/>
        </w:rPr>
        <w:t>применяем</w:t>
      </w:r>
      <w:r>
        <w:rPr>
          <w:rFonts w:ascii="Times New Roman" w:hAnsi="Times New Roman"/>
          <w:i/>
          <w:sz w:val="28"/>
          <w:szCs w:val="28"/>
        </w:rPr>
        <w:t>ого</w:t>
      </w:r>
      <w:r w:rsidRPr="00B21550">
        <w:rPr>
          <w:rFonts w:ascii="Times New Roman" w:hAnsi="Times New Roman"/>
          <w:i/>
          <w:sz w:val="28"/>
          <w:szCs w:val="28"/>
        </w:rPr>
        <w:t xml:space="preserve"> </w:t>
      </w:r>
      <w:r w:rsidR="00793152">
        <w:rPr>
          <w:rFonts w:ascii="Times New Roman" w:hAnsi="Times New Roman"/>
          <w:i/>
          <w:sz w:val="28"/>
          <w:szCs w:val="28"/>
        </w:rPr>
        <w:t>учреждениями культуры</w:t>
      </w:r>
      <w:r w:rsidRPr="00B21550">
        <w:rPr>
          <w:rFonts w:ascii="Times New Roman" w:hAnsi="Times New Roman"/>
          <w:i/>
          <w:sz w:val="28"/>
          <w:szCs w:val="28"/>
        </w:rPr>
        <w:t xml:space="preserve"> Табел</w:t>
      </w:r>
      <w:r>
        <w:rPr>
          <w:rFonts w:ascii="Times New Roman" w:hAnsi="Times New Roman"/>
          <w:i/>
          <w:sz w:val="28"/>
          <w:szCs w:val="28"/>
        </w:rPr>
        <w:t>я</w:t>
      </w:r>
      <w:r w:rsidRPr="00B21550">
        <w:rPr>
          <w:rFonts w:ascii="Times New Roman" w:hAnsi="Times New Roman"/>
          <w:i/>
          <w:sz w:val="28"/>
          <w:szCs w:val="28"/>
        </w:rPr>
        <w:t xml:space="preserve"> учета рабочего времени</w:t>
      </w:r>
      <w:r>
        <w:rPr>
          <w:rFonts w:ascii="Times New Roman" w:hAnsi="Times New Roman"/>
          <w:i/>
          <w:sz w:val="28"/>
          <w:szCs w:val="28"/>
        </w:rPr>
        <w:t xml:space="preserve"> и расчета оплаты труда</w:t>
      </w:r>
      <w:r w:rsidRPr="00B21550">
        <w:rPr>
          <w:rFonts w:ascii="Times New Roman" w:hAnsi="Times New Roman"/>
          <w:i/>
          <w:sz w:val="28"/>
          <w:szCs w:val="28"/>
        </w:rPr>
        <w:t xml:space="preserve">, не соответствует </w:t>
      </w:r>
      <w:r>
        <w:rPr>
          <w:rFonts w:ascii="Times New Roman" w:hAnsi="Times New Roman"/>
          <w:i/>
          <w:sz w:val="28"/>
          <w:szCs w:val="28"/>
        </w:rPr>
        <w:t xml:space="preserve">форме </w:t>
      </w:r>
      <w:r w:rsidRPr="00B21550">
        <w:rPr>
          <w:rFonts w:ascii="Times New Roman" w:hAnsi="Times New Roman"/>
          <w:i/>
          <w:sz w:val="28"/>
          <w:szCs w:val="28"/>
        </w:rPr>
        <w:t>Табел</w:t>
      </w:r>
      <w:r>
        <w:rPr>
          <w:rFonts w:ascii="Times New Roman" w:hAnsi="Times New Roman"/>
          <w:i/>
          <w:sz w:val="28"/>
          <w:szCs w:val="28"/>
        </w:rPr>
        <w:t>я</w:t>
      </w:r>
      <w:r w:rsidRPr="00B21550">
        <w:rPr>
          <w:rFonts w:ascii="Times New Roman" w:hAnsi="Times New Roman"/>
          <w:i/>
          <w:sz w:val="28"/>
          <w:szCs w:val="28"/>
        </w:rPr>
        <w:t xml:space="preserve"> учета рабочего времени (ф.0504421), утвержденному данным приказом</w:t>
      </w:r>
      <w:r>
        <w:rPr>
          <w:rFonts w:ascii="Times New Roman" w:hAnsi="Times New Roman"/>
          <w:sz w:val="28"/>
          <w:szCs w:val="28"/>
        </w:rPr>
        <w:t>.</w:t>
      </w:r>
    </w:p>
    <w:p w:rsidR="000D5871" w:rsidRDefault="000D5871" w:rsidP="000D5871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5871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i/>
          <w:sz w:val="28"/>
          <w:szCs w:val="28"/>
        </w:rPr>
        <w:t xml:space="preserve"> нарушение п.263 П</w:t>
      </w:r>
      <w:r w:rsidRPr="00BC32E7">
        <w:rPr>
          <w:rFonts w:ascii="Times New Roman" w:hAnsi="Times New Roman"/>
          <w:i/>
          <w:sz w:val="28"/>
          <w:szCs w:val="28"/>
        </w:rPr>
        <w:t>риказ</w:t>
      </w:r>
      <w:r>
        <w:rPr>
          <w:rFonts w:ascii="Times New Roman" w:hAnsi="Times New Roman"/>
          <w:i/>
          <w:sz w:val="28"/>
          <w:szCs w:val="28"/>
        </w:rPr>
        <w:t>а</w:t>
      </w:r>
      <w:r w:rsidRPr="00BC32E7">
        <w:rPr>
          <w:rFonts w:ascii="Times New Roman" w:hAnsi="Times New Roman"/>
          <w:i/>
          <w:sz w:val="28"/>
          <w:szCs w:val="28"/>
        </w:rPr>
        <w:t xml:space="preserve"> Минфина России от 01.12.2010 </w:t>
      </w:r>
      <w:r>
        <w:rPr>
          <w:rFonts w:ascii="Times New Roman" w:hAnsi="Times New Roman"/>
          <w:i/>
          <w:sz w:val="28"/>
          <w:szCs w:val="28"/>
        </w:rPr>
        <w:t>№</w:t>
      </w:r>
      <w:r w:rsidRPr="00BC32E7">
        <w:rPr>
          <w:rFonts w:ascii="Times New Roman" w:hAnsi="Times New Roman"/>
          <w:i/>
          <w:sz w:val="28"/>
          <w:szCs w:val="28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>
        <w:rPr>
          <w:rFonts w:ascii="Times New Roman" w:hAnsi="Times New Roman"/>
          <w:i/>
          <w:sz w:val="28"/>
          <w:szCs w:val="28"/>
        </w:rPr>
        <w:t xml:space="preserve"> операции по начислению и оплате земельного налога учитываются на счете 1 303 05 000 "Расчеты по прочим платежам в бюджет" вместо счета 1 303 13 000 "Расчеты по земельному налогу".</w:t>
      </w:r>
    </w:p>
    <w:p w:rsidR="000D5871" w:rsidRDefault="000D5871" w:rsidP="000D58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871" w:rsidRDefault="000D5871" w:rsidP="000D58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Контрольно-счетной комиссией проведена проверка достоверности отчетности Управления культуры и МКУК ЦБС по состоянию на отчетную дату 01.01.2023 года.</w:t>
      </w:r>
    </w:p>
    <w:p w:rsidR="000D5871" w:rsidRDefault="000D5871" w:rsidP="000D58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16E9">
        <w:rPr>
          <w:rFonts w:ascii="Times New Roman" w:hAnsi="Times New Roman"/>
          <w:color w:val="000000"/>
          <w:sz w:val="28"/>
          <w:szCs w:val="28"/>
        </w:rPr>
        <w:t xml:space="preserve">Годовая бюджетная отчетность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учреждений </w:t>
      </w:r>
      <w:r w:rsidRPr="00A416E9">
        <w:rPr>
          <w:rFonts w:ascii="Times New Roman" w:hAnsi="Times New Roman"/>
          <w:color w:val="000000"/>
          <w:sz w:val="28"/>
          <w:szCs w:val="28"/>
        </w:rPr>
        <w:t xml:space="preserve">представлена </w:t>
      </w:r>
      <w:r w:rsidRPr="00A416E9">
        <w:rPr>
          <w:rFonts w:ascii="Times New Roman" w:hAnsi="Times New Roman"/>
          <w:sz w:val="28"/>
          <w:szCs w:val="28"/>
        </w:rPr>
        <w:t xml:space="preserve">по формам, предусмотренным  </w:t>
      </w:r>
      <w:r w:rsidRPr="00A416E9">
        <w:rPr>
          <w:rFonts w:ascii="Times New Roman" w:hAnsi="Times New Roman"/>
          <w:color w:val="000000"/>
          <w:sz w:val="28"/>
          <w:szCs w:val="28"/>
        </w:rPr>
        <w:t>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года №191н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D5871" w:rsidRDefault="000D5871" w:rsidP="000D58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- в нарушение п.20 </w:t>
      </w:r>
      <w:r w:rsidRPr="00FB7441">
        <w:rPr>
          <w:rFonts w:ascii="Times New Roman" w:hAnsi="Times New Roman"/>
          <w:i/>
          <w:iCs/>
          <w:sz w:val="28"/>
          <w:szCs w:val="28"/>
          <w:lang w:eastAsia="ru-RU"/>
        </w:rPr>
        <w:t>Приказ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а</w:t>
      </w:r>
      <w:r w:rsidRPr="00FB744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Минфина России от 28.12.2010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№</w:t>
      </w:r>
      <w:r w:rsidRPr="00FB7441">
        <w:rPr>
          <w:rFonts w:ascii="Times New Roman" w:hAnsi="Times New Roman"/>
          <w:i/>
          <w:iCs/>
          <w:sz w:val="28"/>
          <w:szCs w:val="28"/>
          <w:lang w:eastAsia="ru-RU"/>
        </w:rPr>
        <w:t>191н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FB744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"Об утверждении Инструкции о порядке составления и представления годовой, квартальной и месячной отчетности об исполнении бюджетов бюджетной </w:t>
      </w:r>
      <w:r w:rsidRPr="00FB7441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системы Российской Федерации"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в Справке о наличии имущества и обязательств на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забалансовых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счетах </w:t>
      </w:r>
      <w:r w:rsidR="002D691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МКУК ЦБС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не отражен на начало и конец года остаток по счету 23 "Периодические издания для пользования" на сумму 3451,0 рублей.</w:t>
      </w:r>
    </w:p>
    <w:p w:rsidR="000D5871" w:rsidRDefault="000D5871" w:rsidP="00733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E4D6D" w:rsidRPr="00BE4D6D" w:rsidRDefault="00BE4D6D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4D6D">
        <w:rPr>
          <w:rFonts w:ascii="Times New Roman" w:eastAsia="Calibri" w:hAnsi="Times New Roman" w:cs="Times New Roman"/>
          <w:b/>
          <w:sz w:val="28"/>
          <w:szCs w:val="28"/>
        </w:rPr>
        <w:t>7.3.</w:t>
      </w:r>
      <w:r w:rsidR="00E0552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BE4D6D">
        <w:rPr>
          <w:rFonts w:ascii="Times New Roman" w:eastAsia="Calibri" w:hAnsi="Times New Roman" w:cs="Times New Roman"/>
          <w:b/>
          <w:sz w:val="28"/>
          <w:szCs w:val="28"/>
        </w:rPr>
        <w:t>. Проверка эффективности использования государственного (муниципального) имущества, материальных запасов и оборудования.</w:t>
      </w:r>
    </w:p>
    <w:p w:rsidR="008F4301" w:rsidRDefault="008F4301" w:rsidP="008F4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87A">
        <w:rPr>
          <w:rFonts w:ascii="Times New Roman" w:hAnsi="Times New Roman"/>
          <w:sz w:val="28"/>
          <w:szCs w:val="28"/>
        </w:rPr>
        <w:t>Статьей 123.21 Гражданского кодекса РФ</w:t>
      </w:r>
      <w:r w:rsidRPr="00FE1B60">
        <w:rPr>
          <w:rFonts w:ascii="Times New Roman" w:hAnsi="Times New Roman"/>
          <w:sz w:val="28"/>
          <w:szCs w:val="28"/>
        </w:rPr>
        <w:t xml:space="preserve"> и разделом 7 Устава </w:t>
      </w:r>
      <w:r w:rsidR="00BD2F4C">
        <w:rPr>
          <w:rFonts w:ascii="Times New Roman" w:hAnsi="Times New Roman"/>
          <w:sz w:val="28"/>
          <w:szCs w:val="28"/>
        </w:rPr>
        <w:t>МКУК ЦБС</w:t>
      </w:r>
      <w:r w:rsidRPr="00FE1B60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>Нагорского</w:t>
      </w:r>
      <w:r w:rsidRPr="00FE1B60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30</w:t>
      </w:r>
      <w:r w:rsidRPr="00FE1B6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FE1B6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FE1B6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38</w:t>
      </w:r>
      <w:r w:rsidRPr="00FE1B60">
        <w:rPr>
          <w:rFonts w:ascii="Times New Roman" w:hAnsi="Times New Roman"/>
          <w:sz w:val="28"/>
          <w:szCs w:val="28"/>
        </w:rPr>
        <w:t xml:space="preserve">, определено, что имущество учреждения, являющееся собственностью муниципального образования </w:t>
      </w:r>
      <w:r>
        <w:rPr>
          <w:rFonts w:ascii="Times New Roman" w:hAnsi="Times New Roman"/>
          <w:sz w:val="28"/>
          <w:szCs w:val="28"/>
        </w:rPr>
        <w:t>Нагорский</w:t>
      </w:r>
      <w:r w:rsidRPr="00FE1B60">
        <w:rPr>
          <w:rFonts w:ascii="Times New Roman" w:hAnsi="Times New Roman"/>
          <w:sz w:val="28"/>
          <w:szCs w:val="28"/>
        </w:rPr>
        <w:t xml:space="preserve"> муниципальный район в лице администрации </w:t>
      </w:r>
      <w:r>
        <w:rPr>
          <w:rFonts w:ascii="Times New Roman" w:hAnsi="Times New Roman"/>
          <w:sz w:val="28"/>
          <w:szCs w:val="28"/>
        </w:rPr>
        <w:t>Нагорского</w:t>
      </w:r>
      <w:r w:rsidRPr="00FE1B60"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 xml:space="preserve">закрепляется </w:t>
      </w:r>
      <w:r w:rsidRPr="00FE1B60">
        <w:rPr>
          <w:rFonts w:ascii="Times New Roman" w:hAnsi="Times New Roman"/>
          <w:sz w:val="28"/>
          <w:szCs w:val="28"/>
        </w:rPr>
        <w:t xml:space="preserve"> собственником за учреждением на праве оперативного управления.</w:t>
      </w:r>
    </w:p>
    <w:p w:rsidR="008F4301" w:rsidRDefault="008F4301" w:rsidP="008F43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87D">
        <w:rPr>
          <w:rFonts w:ascii="Times New Roman" w:hAnsi="Times New Roman"/>
          <w:sz w:val="28"/>
          <w:szCs w:val="28"/>
        </w:rPr>
        <w:t xml:space="preserve">В ходе сверки имущества с данными из реестра муниципальной собственности Нагорского муниципального района (выписка от 06.02.2023 №238-10-15) </w:t>
      </w:r>
      <w:r w:rsidRPr="00CB6E02">
        <w:rPr>
          <w:rFonts w:ascii="Times New Roman" w:hAnsi="Times New Roman"/>
          <w:sz w:val="28"/>
          <w:szCs w:val="28"/>
        </w:rPr>
        <w:t>расхождений не установлено.</w:t>
      </w:r>
      <w:r w:rsidRPr="000D02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4301" w:rsidRDefault="008F4301" w:rsidP="008F43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257">
        <w:rPr>
          <w:rFonts w:ascii="Times New Roman" w:eastAsia="Times New Roman" w:hAnsi="Times New Roman"/>
          <w:sz w:val="28"/>
          <w:szCs w:val="28"/>
          <w:lang w:eastAsia="ru-RU"/>
        </w:rPr>
        <w:t>Во исполнение п.1 ст.131 Гражданского кодекса РФ, частей 3,6 ст.1 Федерального закона № 218-ФЗ от 13.07.2015 года «О государственной регистрации недвижимости» право собственности на недвижимые вещи,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8F4301" w:rsidRDefault="008F4301" w:rsidP="008F430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1DF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нарушение вышеуказанных требований не зарегистрировано право собственности </w:t>
      </w:r>
      <w:r w:rsidRPr="002B1DF8">
        <w:rPr>
          <w:rFonts w:ascii="Times New Roman" w:hAnsi="Times New Roman"/>
          <w:i/>
          <w:spacing w:val="-1"/>
          <w:sz w:val="28"/>
          <w:szCs w:val="28"/>
        </w:rPr>
        <w:t xml:space="preserve">и право оперативного управления в </w:t>
      </w:r>
      <w:r w:rsidRPr="002B1DF8">
        <w:rPr>
          <w:rFonts w:ascii="Times New Roman" w:eastAsia="Times New Roman" w:hAnsi="Times New Roman"/>
          <w:i/>
          <w:sz w:val="28"/>
          <w:szCs w:val="28"/>
          <w:lang w:eastAsia="ru-RU"/>
        </w:rPr>
        <w:t>едином государственном реестре в органах, осуществляющих государственную регистрацию прав на недвижимость и сделок с ней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следующие объекты недвижимости:</w:t>
      </w:r>
    </w:p>
    <w:p w:rsidR="008F4301" w:rsidRDefault="008F4301" w:rsidP="008F4301">
      <w:pPr>
        <w:spacing w:after="0" w:line="240" w:lineRule="auto"/>
        <w:ind w:firstLine="567"/>
        <w:jc w:val="both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 xml:space="preserve">- здание библиотеки </w:t>
      </w:r>
      <w:proofErr w:type="spellStart"/>
      <w:r>
        <w:rPr>
          <w:rFonts w:ascii="Times New Roman" w:hAnsi="Times New Roman"/>
          <w:i/>
          <w:spacing w:val="-1"/>
          <w:sz w:val="28"/>
          <w:szCs w:val="28"/>
        </w:rPr>
        <w:t>с.Синегорье</w:t>
      </w:r>
      <w:proofErr w:type="spellEnd"/>
      <w:r>
        <w:rPr>
          <w:rFonts w:ascii="Times New Roman" w:hAnsi="Times New Roman"/>
          <w:i/>
          <w:spacing w:val="-1"/>
          <w:sz w:val="28"/>
          <w:szCs w:val="28"/>
        </w:rPr>
        <w:t>;</w:t>
      </w:r>
    </w:p>
    <w:p w:rsidR="008F4301" w:rsidRDefault="008F4301" w:rsidP="008F4301">
      <w:pPr>
        <w:spacing w:after="0" w:line="240" w:lineRule="auto"/>
        <w:ind w:firstLine="567"/>
        <w:jc w:val="both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>- здание библиотеки Кобринской СБФ;</w:t>
      </w:r>
    </w:p>
    <w:p w:rsidR="008F4301" w:rsidRDefault="008F4301" w:rsidP="008F4301">
      <w:pPr>
        <w:spacing w:after="0" w:line="240" w:lineRule="auto"/>
        <w:ind w:firstLine="567"/>
        <w:jc w:val="both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 xml:space="preserve">- здание библиотеки </w:t>
      </w:r>
      <w:proofErr w:type="spellStart"/>
      <w:r>
        <w:rPr>
          <w:rFonts w:ascii="Times New Roman" w:hAnsi="Times New Roman"/>
          <w:i/>
          <w:spacing w:val="-1"/>
          <w:sz w:val="28"/>
          <w:szCs w:val="28"/>
        </w:rPr>
        <w:t>Липовской</w:t>
      </w:r>
      <w:proofErr w:type="spellEnd"/>
      <w:r>
        <w:rPr>
          <w:rFonts w:ascii="Times New Roman" w:hAnsi="Times New Roman"/>
          <w:i/>
          <w:spacing w:val="-1"/>
          <w:sz w:val="28"/>
          <w:szCs w:val="28"/>
        </w:rPr>
        <w:t xml:space="preserve"> СБФ;</w:t>
      </w:r>
    </w:p>
    <w:p w:rsidR="008F4301" w:rsidRDefault="008F4301" w:rsidP="008F4301">
      <w:pPr>
        <w:spacing w:after="0" w:line="240" w:lineRule="auto"/>
        <w:ind w:firstLine="567"/>
        <w:jc w:val="both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 xml:space="preserve">- здание библиотеки </w:t>
      </w:r>
      <w:proofErr w:type="spellStart"/>
      <w:r>
        <w:rPr>
          <w:rFonts w:ascii="Times New Roman" w:hAnsi="Times New Roman"/>
          <w:i/>
          <w:spacing w:val="-1"/>
          <w:sz w:val="28"/>
          <w:szCs w:val="28"/>
        </w:rPr>
        <w:t>Метелевской</w:t>
      </w:r>
      <w:proofErr w:type="spellEnd"/>
      <w:r>
        <w:rPr>
          <w:rFonts w:ascii="Times New Roman" w:hAnsi="Times New Roman"/>
          <w:i/>
          <w:spacing w:val="-1"/>
          <w:sz w:val="28"/>
          <w:szCs w:val="28"/>
        </w:rPr>
        <w:t xml:space="preserve"> СБФ.</w:t>
      </w:r>
    </w:p>
    <w:p w:rsidR="008F4301" w:rsidRPr="00021366" w:rsidRDefault="008F4301" w:rsidP="008F4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Пять </w:t>
      </w:r>
      <w:r w:rsidRPr="00021366">
        <w:rPr>
          <w:rFonts w:ascii="Times New Roman" w:hAnsi="Times New Roman"/>
          <w:sz w:val="28"/>
          <w:szCs w:val="28"/>
        </w:rPr>
        <w:t>сельских библиотек занимают помещения в зданиях домов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36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</w:t>
      </w:r>
      <w:r w:rsidRPr="00021366">
        <w:rPr>
          <w:rFonts w:ascii="Times New Roman" w:hAnsi="Times New Roman"/>
          <w:sz w:val="28"/>
          <w:szCs w:val="28"/>
        </w:rPr>
        <w:t>оговору безвозмездного пользования</w:t>
      </w:r>
      <w:r>
        <w:rPr>
          <w:rFonts w:ascii="Times New Roman" w:hAnsi="Times New Roman"/>
          <w:sz w:val="28"/>
          <w:szCs w:val="28"/>
        </w:rPr>
        <w:t xml:space="preserve"> №6 от 01.01.2016 года (в рамках Дополнительного соглашения от 11.01.2022 года)</w:t>
      </w:r>
      <w:r w:rsidRPr="00021366">
        <w:rPr>
          <w:rFonts w:ascii="Times New Roman" w:hAnsi="Times New Roman"/>
          <w:sz w:val="28"/>
          <w:szCs w:val="28"/>
        </w:rPr>
        <w:t>.</w:t>
      </w:r>
    </w:p>
    <w:p w:rsidR="008F4301" w:rsidRDefault="008F4301" w:rsidP="008F4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Статьей 39.3. </w:t>
      </w:r>
      <w:r w:rsidRPr="005A7212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5A7212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5A7212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FE1B6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п.</w:t>
      </w:r>
      <w:r w:rsidRPr="00FE1B60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.2</w:t>
      </w:r>
      <w:r w:rsidRPr="00FE1B60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культуры "Централизованная библиотечная система" Нагорского района Кировской области</w:t>
      </w:r>
      <w:r w:rsidRPr="00FE1B60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>Нагорского</w:t>
      </w:r>
      <w:r w:rsidRPr="00FE1B60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30</w:t>
      </w:r>
      <w:r w:rsidRPr="00FE1B6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FE1B6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FE1B6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38</w:t>
      </w:r>
      <w:r w:rsidRPr="00FE1B60">
        <w:rPr>
          <w:rFonts w:ascii="Times New Roman" w:hAnsi="Times New Roman"/>
          <w:sz w:val="28"/>
          <w:szCs w:val="28"/>
        </w:rPr>
        <w:t xml:space="preserve">, определено, что </w:t>
      </w:r>
      <w:r>
        <w:rPr>
          <w:rFonts w:ascii="Times New Roman" w:hAnsi="Times New Roman"/>
          <w:sz w:val="28"/>
          <w:szCs w:val="28"/>
        </w:rPr>
        <w:t>земельные участки, необходимые для выполнения учреждением своих уставных задач, предоставляются учреждению на праве постоянного (бессрочного) пользования.</w:t>
      </w:r>
    </w:p>
    <w:p w:rsidR="008F4301" w:rsidRDefault="008F4301" w:rsidP="008F4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состоянию на 01.02.2023 года четыре</w:t>
      </w:r>
      <w:r w:rsidRPr="00897336">
        <w:rPr>
          <w:rFonts w:ascii="Times New Roman" w:hAnsi="Times New Roman"/>
          <w:sz w:val="28"/>
          <w:szCs w:val="28"/>
        </w:rPr>
        <w:t xml:space="preserve"> земельных участка, находящиеся под зданием СБФ </w:t>
      </w:r>
      <w:r>
        <w:rPr>
          <w:rFonts w:ascii="Times New Roman" w:hAnsi="Times New Roman"/>
          <w:sz w:val="28"/>
          <w:szCs w:val="28"/>
        </w:rPr>
        <w:t xml:space="preserve">оформлены в </w:t>
      </w:r>
      <w:r w:rsidRPr="00897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постоянное (бессрочное) пользование, остальные земельные участки находятся в аренде, что является нарушением </w:t>
      </w:r>
      <w:r w:rsidRPr="00C26B08">
        <w:rPr>
          <w:rFonts w:ascii="Times New Roman" w:eastAsia="Times New Roman" w:hAnsi="Times New Roman"/>
          <w:i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7</w:t>
      </w:r>
      <w:r w:rsidRPr="00C26B0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.2 Устава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МКУК ЦБС</w:t>
      </w:r>
      <w:r w:rsidRPr="00C26B08">
        <w:rPr>
          <w:rFonts w:ascii="Times New Roman" w:eastAsia="Times New Roman" w:hAnsi="Times New Roman"/>
          <w:i/>
          <w:sz w:val="28"/>
          <w:szCs w:val="28"/>
          <w:lang w:eastAsia="ru-RU"/>
        </w:rPr>
        <w:t>, ст.25 Земельного кодекса, а также ст.1 Федерального закона от 13.07.2015 года № 218-ФЗ «О государственной регистрации недвижимости»</w:t>
      </w:r>
      <w:r w:rsidR="00793152">
        <w:rPr>
          <w:rFonts w:ascii="Times New Roman" w:eastAsia="Times New Roman" w:hAnsi="Times New Roman"/>
          <w:i/>
          <w:sz w:val="28"/>
          <w:szCs w:val="28"/>
          <w:lang w:eastAsia="ru-RU"/>
        </w:rPr>
        <w:t>. Н</w:t>
      </w:r>
      <w:r w:rsidRPr="00C26B0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 зарегистрировано право собственности и </w:t>
      </w:r>
      <w:r w:rsidRPr="00C26B0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право постоянного (бессрочного) пользования земельным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Pr="00C26B0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ами</w:t>
      </w:r>
      <w:r w:rsidRPr="00C26B08">
        <w:rPr>
          <w:rFonts w:ascii="Times New Roman" w:eastAsia="Times New Roman" w:hAnsi="Times New Roman"/>
          <w:i/>
          <w:sz w:val="28"/>
          <w:szCs w:val="28"/>
          <w:lang w:eastAsia="ru-RU"/>
        </w:rPr>
        <w:t>, находящим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ися под:</w:t>
      </w:r>
    </w:p>
    <w:p w:rsidR="008F4301" w:rsidRDefault="008F4301" w:rsidP="008F4301">
      <w:pPr>
        <w:spacing w:after="0" w:line="240" w:lineRule="auto"/>
        <w:ind w:firstLine="567"/>
        <w:jc w:val="both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>- зданием библиотеки Кобринской СБФ;</w:t>
      </w:r>
    </w:p>
    <w:p w:rsidR="008F4301" w:rsidRDefault="008F4301" w:rsidP="008F4301">
      <w:pPr>
        <w:spacing w:after="0" w:line="240" w:lineRule="auto"/>
        <w:ind w:firstLine="567"/>
        <w:jc w:val="both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 xml:space="preserve">- зданием библиотеки </w:t>
      </w:r>
      <w:proofErr w:type="spellStart"/>
      <w:r>
        <w:rPr>
          <w:rFonts w:ascii="Times New Roman" w:hAnsi="Times New Roman"/>
          <w:i/>
          <w:spacing w:val="-1"/>
          <w:sz w:val="28"/>
          <w:szCs w:val="28"/>
        </w:rPr>
        <w:t>Липовской</w:t>
      </w:r>
      <w:proofErr w:type="spellEnd"/>
      <w:r>
        <w:rPr>
          <w:rFonts w:ascii="Times New Roman" w:hAnsi="Times New Roman"/>
          <w:i/>
          <w:spacing w:val="-1"/>
          <w:sz w:val="28"/>
          <w:szCs w:val="28"/>
        </w:rPr>
        <w:t xml:space="preserve"> СБФ;</w:t>
      </w:r>
    </w:p>
    <w:p w:rsidR="008F4301" w:rsidRDefault="008F4301" w:rsidP="008F4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 xml:space="preserve">- зданием библиотеки </w:t>
      </w:r>
      <w:proofErr w:type="spellStart"/>
      <w:r>
        <w:rPr>
          <w:rFonts w:ascii="Times New Roman" w:hAnsi="Times New Roman"/>
          <w:i/>
          <w:spacing w:val="-1"/>
          <w:sz w:val="28"/>
          <w:szCs w:val="28"/>
        </w:rPr>
        <w:t>Метелевской</w:t>
      </w:r>
      <w:proofErr w:type="spellEnd"/>
      <w:r>
        <w:rPr>
          <w:rFonts w:ascii="Times New Roman" w:hAnsi="Times New Roman"/>
          <w:i/>
          <w:spacing w:val="-1"/>
          <w:sz w:val="28"/>
          <w:szCs w:val="28"/>
        </w:rPr>
        <w:t xml:space="preserve"> СБФ.</w:t>
      </w:r>
    </w:p>
    <w:p w:rsidR="00BE4D6D" w:rsidRDefault="00BE4D6D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301" w:rsidRDefault="008F4301" w:rsidP="008F4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культуры занимает 3 помещения в здании администрации Нагорского района Кировской области.</w:t>
      </w:r>
    </w:p>
    <w:p w:rsidR="008F4301" w:rsidRDefault="008F4301" w:rsidP="008F4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Занимаемые два помещения (кабинеты №302,320) площадью 37,5 кв.м. переданы Управлению культуры по Договору  безвозмездного пользования №106 от 28.08.2013 года (в рамках доп.соглашения №1 от 01.01.2018 года).</w:t>
      </w:r>
    </w:p>
    <w:p w:rsidR="008F4301" w:rsidRDefault="008F4301" w:rsidP="008F4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C33AC">
        <w:rPr>
          <w:rFonts w:ascii="Times New Roman" w:hAnsi="Times New Roman"/>
          <w:i/>
          <w:sz w:val="28"/>
          <w:szCs w:val="28"/>
        </w:rPr>
        <w:t xml:space="preserve">В нарушение </w:t>
      </w:r>
      <w:r>
        <w:rPr>
          <w:rFonts w:ascii="Times New Roman" w:hAnsi="Times New Roman"/>
          <w:i/>
          <w:sz w:val="28"/>
          <w:szCs w:val="28"/>
        </w:rPr>
        <w:t xml:space="preserve">п.1 ст. 689 Гражданского кодекса РФ, п.6.2. </w:t>
      </w:r>
      <w:hyperlink r:id="rId12" w:history="1">
        <w:r w:rsidRPr="00AC33AC">
          <w:rPr>
            <w:rFonts w:ascii="Times New Roman" w:hAnsi="Times New Roman"/>
            <w:i/>
            <w:sz w:val="28"/>
            <w:szCs w:val="28"/>
          </w:rPr>
          <w:t>Положени</w:t>
        </w:r>
        <w:r>
          <w:rPr>
            <w:rFonts w:ascii="Times New Roman" w:hAnsi="Times New Roman"/>
            <w:i/>
            <w:sz w:val="28"/>
            <w:szCs w:val="28"/>
          </w:rPr>
          <w:t>я</w:t>
        </w:r>
      </w:hyperlink>
      <w:r w:rsidRPr="00AC33AC">
        <w:rPr>
          <w:rFonts w:ascii="Times New Roman" w:hAnsi="Times New Roman"/>
          <w:i/>
          <w:sz w:val="28"/>
          <w:szCs w:val="28"/>
        </w:rPr>
        <w:t xml:space="preserve"> о порядке управления и распоряжения имуществом муниципального образования Нагорский муниципальный район Кировской области</w:t>
      </w:r>
      <w:r>
        <w:rPr>
          <w:rFonts w:ascii="Times New Roman" w:hAnsi="Times New Roman"/>
          <w:i/>
          <w:sz w:val="28"/>
          <w:szCs w:val="28"/>
        </w:rPr>
        <w:t xml:space="preserve">, утвержденного решением </w:t>
      </w:r>
      <w:proofErr w:type="spellStart"/>
      <w:r>
        <w:rPr>
          <w:rFonts w:ascii="Times New Roman" w:hAnsi="Times New Roman"/>
          <w:i/>
          <w:sz w:val="28"/>
          <w:szCs w:val="28"/>
        </w:rPr>
        <w:t>Нагорской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районной Думы №6/9 от 17.03.2019 года,  между Управлением культуры и Администрацией Нагорского района не заключен Договор безвозмездного пользования на используемый Управлением культуры кабинет №301 в здании администрации Нагорского района. </w:t>
      </w:r>
    </w:p>
    <w:p w:rsidR="008F4301" w:rsidRPr="007F12C0" w:rsidRDefault="008F4301" w:rsidP="008F4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2C0">
        <w:rPr>
          <w:rFonts w:ascii="Times New Roman" w:hAnsi="Times New Roman"/>
          <w:sz w:val="28"/>
          <w:szCs w:val="28"/>
        </w:rPr>
        <w:t>Пунктом 3</w:t>
      </w:r>
      <w:r>
        <w:rPr>
          <w:rFonts w:ascii="Times New Roman" w:hAnsi="Times New Roman"/>
          <w:sz w:val="28"/>
          <w:szCs w:val="28"/>
        </w:rPr>
        <w:t>33</w:t>
      </w:r>
      <w:r w:rsidRPr="007F12C0">
        <w:rPr>
          <w:rFonts w:ascii="Times New Roman" w:hAnsi="Times New Roman"/>
          <w:sz w:val="28"/>
          <w:szCs w:val="28"/>
        </w:rPr>
        <w:t xml:space="preserve"> Инструкции №157н установлено, что </w:t>
      </w:r>
      <w:r>
        <w:rPr>
          <w:rFonts w:ascii="Times New Roman" w:hAnsi="Times New Roman"/>
          <w:sz w:val="28"/>
          <w:szCs w:val="28"/>
        </w:rPr>
        <w:t>имущество</w:t>
      </w:r>
      <w:r w:rsidRPr="007F12C0">
        <w:rPr>
          <w:rFonts w:ascii="Times New Roman" w:hAnsi="Times New Roman"/>
          <w:sz w:val="28"/>
          <w:szCs w:val="28"/>
        </w:rPr>
        <w:t>, полученн</w:t>
      </w:r>
      <w:r>
        <w:rPr>
          <w:rFonts w:ascii="Times New Roman" w:hAnsi="Times New Roman"/>
          <w:sz w:val="28"/>
          <w:szCs w:val="28"/>
        </w:rPr>
        <w:t>о</w:t>
      </w:r>
      <w:r w:rsidRPr="007F12C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учреждениями</w:t>
      </w:r>
      <w:r w:rsidRPr="007F1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пользование, не являющееся объектами аренды</w:t>
      </w:r>
      <w:r w:rsidRPr="007F12C0">
        <w:rPr>
          <w:rFonts w:ascii="Times New Roman" w:hAnsi="Times New Roman"/>
          <w:sz w:val="28"/>
          <w:szCs w:val="28"/>
        </w:rPr>
        <w:t xml:space="preserve">, </w:t>
      </w:r>
      <w:r w:rsidR="00793152">
        <w:rPr>
          <w:rFonts w:ascii="Times New Roman" w:hAnsi="Times New Roman"/>
          <w:sz w:val="28"/>
          <w:szCs w:val="28"/>
        </w:rPr>
        <w:t xml:space="preserve">должно </w:t>
      </w:r>
      <w:r w:rsidRPr="007F12C0">
        <w:rPr>
          <w:rFonts w:ascii="Times New Roman" w:hAnsi="Times New Roman"/>
          <w:sz w:val="28"/>
          <w:szCs w:val="28"/>
        </w:rPr>
        <w:t>учитыват</w:t>
      </w:r>
      <w:r w:rsidR="00793152">
        <w:rPr>
          <w:rFonts w:ascii="Times New Roman" w:hAnsi="Times New Roman"/>
          <w:sz w:val="28"/>
          <w:szCs w:val="28"/>
        </w:rPr>
        <w:t>ь</w:t>
      </w:r>
      <w:r w:rsidRPr="007F12C0">
        <w:rPr>
          <w:rFonts w:ascii="Times New Roman" w:hAnsi="Times New Roman"/>
          <w:sz w:val="28"/>
          <w:szCs w:val="28"/>
        </w:rPr>
        <w:t xml:space="preserve">ся на </w:t>
      </w:r>
      <w:proofErr w:type="spellStart"/>
      <w:r w:rsidRPr="007F12C0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7F12C0">
        <w:rPr>
          <w:rFonts w:ascii="Times New Roman" w:hAnsi="Times New Roman"/>
          <w:sz w:val="28"/>
          <w:szCs w:val="28"/>
        </w:rPr>
        <w:t xml:space="preserve"> учете </w:t>
      </w:r>
      <w:r>
        <w:rPr>
          <w:rFonts w:ascii="Times New Roman" w:hAnsi="Times New Roman"/>
          <w:sz w:val="28"/>
          <w:szCs w:val="28"/>
        </w:rPr>
        <w:t xml:space="preserve"> на счете 01 "Имущество, полученное в  пользование" </w:t>
      </w:r>
      <w:r w:rsidRPr="007F12C0">
        <w:rPr>
          <w:rFonts w:ascii="Times New Roman" w:hAnsi="Times New Roman"/>
          <w:sz w:val="28"/>
          <w:szCs w:val="28"/>
        </w:rPr>
        <w:t xml:space="preserve">по стоимости, </w:t>
      </w:r>
      <w:r>
        <w:rPr>
          <w:rFonts w:ascii="Times New Roman" w:hAnsi="Times New Roman"/>
          <w:sz w:val="28"/>
          <w:szCs w:val="28"/>
          <w:lang w:eastAsia="ru-RU"/>
        </w:rPr>
        <w:t>указанной (определенной) передающей стороной (собственником)</w:t>
      </w:r>
      <w:r w:rsidRPr="007F12C0">
        <w:rPr>
          <w:rFonts w:ascii="Times New Roman" w:hAnsi="Times New Roman"/>
          <w:sz w:val="28"/>
          <w:szCs w:val="28"/>
        </w:rPr>
        <w:t>.</w:t>
      </w:r>
    </w:p>
    <w:p w:rsidR="008F4301" w:rsidRPr="007F12C0" w:rsidRDefault="008F4301" w:rsidP="008F43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7F12C0">
        <w:rPr>
          <w:rFonts w:ascii="Times New Roman" w:hAnsi="Times New Roman"/>
          <w:i/>
          <w:sz w:val="28"/>
          <w:szCs w:val="28"/>
        </w:rPr>
        <w:t xml:space="preserve">Проверкой установлено, что учет </w:t>
      </w:r>
      <w:r>
        <w:rPr>
          <w:rFonts w:ascii="Times New Roman" w:hAnsi="Times New Roman"/>
          <w:i/>
          <w:sz w:val="28"/>
          <w:szCs w:val="28"/>
        </w:rPr>
        <w:t>полученных</w:t>
      </w:r>
      <w:r w:rsidRPr="007F12C0">
        <w:rPr>
          <w:rFonts w:ascii="Times New Roman" w:hAnsi="Times New Roman"/>
          <w:i/>
          <w:sz w:val="28"/>
          <w:szCs w:val="28"/>
        </w:rPr>
        <w:t xml:space="preserve"> в безвозмездное пользование помещений</w:t>
      </w:r>
      <w:r>
        <w:rPr>
          <w:rFonts w:ascii="Times New Roman" w:hAnsi="Times New Roman"/>
          <w:i/>
          <w:sz w:val="28"/>
          <w:szCs w:val="28"/>
        </w:rPr>
        <w:t xml:space="preserve"> учреждениями</w:t>
      </w:r>
      <w:r w:rsidRPr="007F12C0">
        <w:rPr>
          <w:rFonts w:ascii="Times New Roman" w:hAnsi="Times New Roman"/>
          <w:i/>
          <w:sz w:val="28"/>
          <w:szCs w:val="28"/>
        </w:rPr>
        <w:t xml:space="preserve"> не осуществляется.</w:t>
      </w:r>
    </w:p>
    <w:p w:rsidR="008F4301" w:rsidRPr="00BE4D6D" w:rsidRDefault="008F4301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301" w:rsidRPr="00563366" w:rsidRDefault="008F4301" w:rsidP="008F4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33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администрации Нагорского района №550 от 28.11.2019 года определено, что объектами учета в реестре муниципального имущества являются:</w:t>
      </w:r>
    </w:p>
    <w:p w:rsidR="008F4301" w:rsidRPr="00563366" w:rsidRDefault="008F4301" w:rsidP="008F4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33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563366">
        <w:rPr>
          <w:rFonts w:ascii="Times New Roman" w:hAnsi="Times New Roman"/>
          <w:bCs/>
          <w:sz w:val="28"/>
          <w:szCs w:val="28"/>
        </w:rPr>
        <w:t>находящееся в муниципальной собственности недвижимое имущество;</w:t>
      </w:r>
    </w:p>
    <w:p w:rsidR="008F4301" w:rsidRDefault="008F4301" w:rsidP="008F4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3366">
        <w:rPr>
          <w:rFonts w:ascii="Times New Roman" w:hAnsi="Times New Roman"/>
          <w:bCs/>
          <w:sz w:val="28"/>
          <w:szCs w:val="28"/>
        </w:rPr>
        <w:t>- находящееся в муниципальной собственности движимое имущество стоимость</w:t>
      </w:r>
      <w:r>
        <w:rPr>
          <w:rFonts w:ascii="Times New Roman" w:hAnsi="Times New Roman"/>
          <w:bCs/>
          <w:sz w:val="28"/>
          <w:szCs w:val="28"/>
        </w:rPr>
        <w:t xml:space="preserve"> которого превышает</w:t>
      </w:r>
      <w:r w:rsidRPr="00563366">
        <w:rPr>
          <w:rFonts w:ascii="Times New Roman" w:hAnsi="Times New Roman"/>
          <w:bCs/>
          <w:sz w:val="28"/>
          <w:szCs w:val="28"/>
        </w:rPr>
        <w:t xml:space="preserve"> 50,0 тыс.рублей (Решение </w:t>
      </w:r>
      <w:proofErr w:type="spellStart"/>
      <w:r w:rsidRPr="00563366">
        <w:rPr>
          <w:rFonts w:ascii="Times New Roman" w:hAnsi="Times New Roman"/>
          <w:bCs/>
          <w:sz w:val="28"/>
          <w:szCs w:val="28"/>
        </w:rPr>
        <w:t>Нагорской</w:t>
      </w:r>
      <w:proofErr w:type="spellEnd"/>
      <w:r w:rsidRPr="00563366">
        <w:rPr>
          <w:rFonts w:ascii="Times New Roman" w:hAnsi="Times New Roman"/>
          <w:bCs/>
          <w:sz w:val="28"/>
          <w:szCs w:val="28"/>
        </w:rPr>
        <w:t xml:space="preserve"> районной Думы №4.4 от 10.12.2021 года).</w:t>
      </w:r>
    </w:p>
    <w:p w:rsidR="008F4301" w:rsidRDefault="008F4301" w:rsidP="008F4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1DC6">
        <w:rPr>
          <w:rFonts w:ascii="Times New Roman" w:hAnsi="Times New Roman"/>
          <w:bCs/>
          <w:sz w:val="28"/>
          <w:szCs w:val="28"/>
        </w:rPr>
        <w:t xml:space="preserve">Согласно п.7 данного Постановления,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имущества. </w:t>
      </w:r>
    </w:p>
    <w:p w:rsidR="008F4301" w:rsidRDefault="008F4301" w:rsidP="008F4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ходе сверки имущества МКУК ЦБС с данными реестра муниципального имущества Нагорского района, обнаружено, что движимое имущество стоимостью превышающей 50,0 тыс.рублей, числящееся на балансе МКУК ЦБС, не учтено в реестре муниципального имущества. </w:t>
      </w:r>
    </w:p>
    <w:p w:rsidR="008F4301" w:rsidRPr="001979F2" w:rsidRDefault="008F4301" w:rsidP="008F4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979F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 нарушение Постановления администрации Нагорского района №550 от 28.11.2019 года учреждением не осуществлялась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передача информации о приобретенном движимом имуществе в Администрацию Нагорского района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t>для  учета в реестре муниципального имущества.</w:t>
      </w:r>
    </w:p>
    <w:p w:rsidR="00BE4D6D" w:rsidRDefault="00BE4D6D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301" w:rsidRDefault="008F4301" w:rsidP="008F4301">
      <w:pPr>
        <w:pStyle w:val="af1"/>
        <w:tabs>
          <w:tab w:val="center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F15D3">
        <w:rPr>
          <w:rFonts w:ascii="Times New Roman" w:hAnsi="Times New Roman"/>
          <w:bCs/>
          <w:sz w:val="28"/>
          <w:szCs w:val="28"/>
        </w:rPr>
        <w:t xml:space="preserve">По результатам проверки Контрольно-счетной комиссией </w:t>
      </w:r>
      <w:r>
        <w:rPr>
          <w:rFonts w:ascii="Times New Roman" w:hAnsi="Times New Roman"/>
          <w:bCs/>
          <w:sz w:val="28"/>
          <w:szCs w:val="28"/>
        </w:rPr>
        <w:t>документов проведенной инвентаризации выявлены следующие нарушения:</w:t>
      </w:r>
    </w:p>
    <w:p w:rsidR="008F4301" w:rsidRDefault="008F4301" w:rsidP="008F4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D0B12">
        <w:rPr>
          <w:rFonts w:ascii="Times New Roman" w:hAnsi="Times New Roman"/>
          <w:i/>
          <w:sz w:val="28"/>
          <w:szCs w:val="28"/>
          <w:lang w:eastAsia="ru-RU"/>
        </w:rPr>
        <w:t xml:space="preserve">- в нарушение </w:t>
      </w:r>
      <w:r>
        <w:rPr>
          <w:rFonts w:ascii="Times New Roman" w:hAnsi="Times New Roman"/>
          <w:i/>
          <w:sz w:val="28"/>
          <w:szCs w:val="28"/>
          <w:lang w:eastAsia="ru-RU"/>
        </w:rPr>
        <w:t>Учетной политики МКУК ЦБС в приказе на проведение инвентаризации не отражено наименование имущества и обязательств, подлежащих инвентаризации.</w:t>
      </w:r>
    </w:p>
    <w:p w:rsidR="008F4301" w:rsidRDefault="008F4301" w:rsidP="008F4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- в нарушение Учетной политики МКУК ЦБС, п. 7 </w:t>
      </w:r>
      <w:r w:rsidRPr="005835B9">
        <w:rPr>
          <w:rFonts w:ascii="Times New Roman" w:hAnsi="Times New Roman"/>
          <w:i/>
          <w:sz w:val="28"/>
          <w:szCs w:val="28"/>
          <w:lang w:eastAsia="ru-RU"/>
        </w:rPr>
        <w:t>Приказ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5835B9">
        <w:rPr>
          <w:rFonts w:ascii="Times New Roman" w:hAnsi="Times New Roman"/>
          <w:i/>
          <w:sz w:val="28"/>
          <w:szCs w:val="28"/>
          <w:lang w:eastAsia="ru-RU"/>
        </w:rPr>
        <w:t xml:space="preserve"> Минфина России от 28.12.2010 </w:t>
      </w:r>
      <w:r>
        <w:rPr>
          <w:rFonts w:ascii="Times New Roman" w:hAnsi="Times New Roman"/>
          <w:i/>
          <w:sz w:val="28"/>
          <w:szCs w:val="28"/>
          <w:lang w:eastAsia="ru-RU"/>
        </w:rPr>
        <w:t>№</w:t>
      </w:r>
      <w:r w:rsidRPr="005835B9">
        <w:rPr>
          <w:rFonts w:ascii="Times New Roman" w:hAnsi="Times New Roman"/>
          <w:i/>
          <w:sz w:val="28"/>
          <w:szCs w:val="28"/>
          <w:lang w:eastAsia="ru-RU"/>
        </w:rPr>
        <w:t xml:space="preserve">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, п.332 </w:t>
      </w:r>
      <w:r w:rsidRPr="005835B9">
        <w:rPr>
          <w:rFonts w:ascii="Times New Roman" w:hAnsi="Times New Roman"/>
          <w:i/>
          <w:sz w:val="28"/>
          <w:szCs w:val="28"/>
          <w:lang w:eastAsia="ru-RU"/>
        </w:rPr>
        <w:t>Приказ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5835B9">
        <w:rPr>
          <w:rFonts w:ascii="Times New Roman" w:hAnsi="Times New Roman"/>
          <w:i/>
          <w:sz w:val="28"/>
          <w:szCs w:val="28"/>
          <w:lang w:eastAsia="ru-RU"/>
        </w:rPr>
        <w:t xml:space="preserve"> Минфина России от 01.12.2010 </w:t>
      </w:r>
      <w:r>
        <w:rPr>
          <w:rFonts w:ascii="Times New Roman" w:hAnsi="Times New Roman"/>
          <w:i/>
          <w:sz w:val="28"/>
          <w:szCs w:val="28"/>
          <w:lang w:eastAsia="ru-RU"/>
        </w:rPr>
        <w:t>№</w:t>
      </w:r>
      <w:r w:rsidRPr="005835B9">
        <w:rPr>
          <w:rFonts w:ascii="Times New Roman" w:hAnsi="Times New Roman"/>
          <w:i/>
          <w:sz w:val="28"/>
          <w:szCs w:val="28"/>
          <w:lang w:eastAsia="ru-RU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учреждением не проведена инвентаризация имущества и обязательств, числящихся на счетах: 1.103.11, 1.205.21, 1.302.11, 1.302.66, 1.303,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забалансовых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счетах 02, 23,25 и др.</w:t>
      </w:r>
    </w:p>
    <w:p w:rsidR="008F4301" w:rsidRDefault="008F4301" w:rsidP="008F4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в нарушение учетной политики МКУК ЦБС по инвентаризационной комиссией на основании Инвентаризационных описей не составлен Акт о результатах инвентаризации (ф.0504835), а также по результатам инвентаризации руководителем учреждения не издан распорядительный акт.</w:t>
      </w:r>
    </w:p>
    <w:p w:rsidR="008F4301" w:rsidRPr="00BE4D6D" w:rsidRDefault="008F4301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D6D" w:rsidRDefault="00BE4D6D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4D6D">
        <w:rPr>
          <w:rFonts w:ascii="Times New Roman" w:eastAsia="Calibri" w:hAnsi="Times New Roman" w:cs="Times New Roman"/>
          <w:b/>
          <w:sz w:val="28"/>
          <w:szCs w:val="28"/>
        </w:rPr>
        <w:t xml:space="preserve">7.4. Оценка эффективности реализации госпрограммы (муниципальных программ) и проектов в сфере культуры, достижения целей, задач и показателей результативности. Оценка рисков </w:t>
      </w:r>
      <w:proofErr w:type="spellStart"/>
      <w:r w:rsidRPr="00BE4D6D">
        <w:rPr>
          <w:rFonts w:ascii="Times New Roman" w:eastAsia="Calibri" w:hAnsi="Times New Roman" w:cs="Times New Roman"/>
          <w:b/>
          <w:sz w:val="28"/>
          <w:szCs w:val="28"/>
        </w:rPr>
        <w:t>недостижения</w:t>
      </w:r>
      <w:proofErr w:type="spellEnd"/>
      <w:r w:rsidRPr="00BE4D6D">
        <w:rPr>
          <w:rFonts w:ascii="Times New Roman" w:eastAsia="Calibri" w:hAnsi="Times New Roman" w:cs="Times New Roman"/>
          <w:b/>
          <w:sz w:val="28"/>
          <w:szCs w:val="28"/>
        </w:rPr>
        <w:t xml:space="preserve"> стратегических ориентиров и решения проблем в сфере культуры (материальных, финансовых, кадровых и иных).</w:t>
      </w:r>
    </w:p>
    <w:p w:rsidR="002A785D" w:rsidRDefault="002A785D" w:rsidP="002A785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Нагорского района Кировской области №705-П от 25.12.2018 года в целях повышения эффективности функционирования действующей сети муниципальных учреждений культуры и образования утверждена муниципальная программа "Развитие культуры Нагорского района" со сроком реализации на 2019-2030 годы.</w:t>
      </w:r>
    </w:p>
    <w:p w:rsidR="002A785D" w:rsidRPr="00F269ED" w:rsidRDefault="002A785D" w:rsidP="002A785D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9ED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Муниципальное учреждение Управление культуры администрации Нагорского района, а соисполнителями его подведомственные учреждения: </w:t>
      </w:r>
      <w:r w:rsidRPr="00F269ED">
        <w:rPr>
          <w:rFonts w:ascii="Times New Roman" w:hAnsi="Times New Roman" w:cs="Times New Roman"/>
          <w:sz w:val="28"/>
          <w:szCs w:val="28"/>
          <w:lang w:eastAsia="en-US"/>
        </w:rPr>
        <w:t>Муниципальное казенное учреждение культуры «Централизованная библиотечная система» Нагорского района Кировской об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ласти, </w:t>
      </w:r>
      <w:r w:rsidRPr="00F269ED">
        <w:rPr>
          <w:rFonts w:ascii="Times New Roman" w:hAnsi="Times New Roman" w:cs="Times New Roman"/>
          <w:sz w:val="28"/>
          <w:szCs w:val="28"/>
          <w:lang w:eastAsia="en-US"/>
        </w:rPr>
        <w:t>Муниципальное казенное учреждение культуры «Районный центр народного творчества» п.Нагорск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F269ED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Муниципальное казенное образовательное учреждение дополнительного образования «Детская школа искусств» </w:t>
      </w:r>
      <w:proofErr w:type="spellStart"/>
      <w:r w:rsidRPr="00F269ED">
        <w:rPr>
          <w:rFonts w:ascii="Times New Roman" w:hAnsi="Times New Roman" w:cs="Times New Roman"/>
          <w:sz w:val="28"/>
          <w:szCs w:val="28"/>
          <w:lang w:eastAsia="en-US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269ED">
        <w:rPr>
          <w:rFonts w:ascii="Times New Roman" w:hAnsi="Times New Roman" w:cs="Times New Roman"/>
          <w:sz w:val="28"/>
          <w:szCs w:val="28"/>
          <w:lang w:eastAsia="en-US"/>
        </w:rPr>
        <w:t xml:space="preserve"> Нагорск Кировской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11724" w:rsidRDefault="002A785D" w:rsidP="00611724">
      <w:pPr>
        <w:pStyle w:val="a9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30EBF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 xml:space="preserve">проверки своевременности приведения муниципальной программы в соответствие с решением о бюджете, а также </w:t>
      </w:r>
      <w:r w:rsidRPr="00430EBF">
        <w:rPr>
          <w:rFonts w:ascii="Times New Roman" w:hAnsi="Times New Roman"/>
          <w:sz w:val="28"/>
          <w:szCs w:val="28"/>
        </w:rPr>
        <w:t xml:space="preserve">анализа объемов </w:t>
      </w:r>
      <w:r w:rsidRPr="00430EBF">
        <w:rPr>
          <w:rFonts w:ascii="Times New Roman" w:hAnsi="Times New Roman"/>
          <w:sz w:val="28"/>
          <w:szCs w:val="28"/>
        </w:rPr>
        <w:lastRenderedPageBreak/>
        <w:t xml:space="preserve">бюджетных ассигнований, предусмотренных муниципальной программой, </w:t>
      </w:r>
      <w:r w:rsidR="00611724">
        <w:rPr>
          <w:rFonts w:ascii="Times New Roman" w:hAnsi="Times New Roman"/>
          <w:sz w:val="28"/>
          <w:szCs w:val="28"/>
        </w:rPr>
        <w:t>выя</w:t>
      </w:r>
      <w:r w:rsidR="00793152">
        <w:rPr>
          <w:rFonts w:ascii="Times New Roman" w:hAnsi="Times New Roman"/>
          <w:sz w:val="28"/>
          <w:szCs w:val="28"/>
        </w:rPr>
        <w:t>в</w:t>
      </w:r>
      <w:r w:rsidR="00611724">
        <w:rPr>
          <w:rFonts w:ascii="Times New Roman" w:hAnsi="Times New Roman"/>
          <w:sz w:val="28"/>
          <w:szCs w:val="28"/>
        </w:rPr>
        <w:t xml:space="preserve">лены 2 случая несвоевременного внесения изменений в муниципальную программу, что является </w:t>
      </w:r>
      <w:r>
        <w:rPr>
          <w:rFonts w:ascii="Times New Roman" w:hAnsi="Times New Roman"/>
          <w:i/>
          <w:sz w:val="28"/>
          <w:szCs w:val="28"/>
        </w:rPr>
        <w:t>нарушение</w:t>
      </w:r>
      <w:r w:rsidR="00611724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 xml:space="preserve"> п.</w:t>
      </w:r>
      <w:r w:rsidR="00611724">
        <w:rPr>
          <w:rFonts w:ascii="Times New Roman" w:hAnsi="Times New Roman"/>
          <w:i/>
          <w:sz w:val="28"/>
          <w:szCs w:val="28"/>
        </w:rPr>
        <w:t xml:space="preserve">2.15 и </w:t>
      </w:r>
      <w:r>
        <w:rPr>
          <w:rFonts w:ascii="Times New Roman" w:hAnsi="Times New Roman"/>
          <w:i/>
          <w:sz w:val="28"/>
          <w:szCs w:val="28"/>
        </w:rPr>
        <w:t xml:space="preserve">2.16 </w:t>
      </w:r>
      <w:r w:rsidRPr="00CC106F">
        <w:rPr>
          <w:rFonts w:ascii="Times New Roman" w:hAnsi="Times New Roman"/>
          <w:bCs/>
          <w:i/>
          <w:sz w:val="28"/>
          <w:szCs w:val="28"/>
        </w:rPr>
        <w:t>Порядка разработки, реализации и оценки эффективности реализации муниципальных программ Нагорского района, утвержденного постановлением администрации Нагорского района №515 от 07.12.2015 года</w:t>
      </w:r>
      <w:r w:rsidR="00611724">
        <w:rPr>
          <w:rFonts w:ascii="Times New Roman" w:hAnsi="Times New Roman"/>
          <w:bCs/>
          <w:i/>
          <w:sz w:val="28"/>
          <w:szCs w:val="28"/>
        </w:rPr>
        <w:t>.</w:t>
      </w:r>
    </w:p>
    <w:p w:rsidR="002A785D" w:rsidRDefault="002A785D" w:rsidP="002A785D">
      <w:pPr>
        <w:pStyle w:val="a9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785D" w:rsidRDefault="002A785D" w:rsidP="002A785D">
      <w:pPr>
        <w:pStyle w:val="a9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программой </w:t>
      </w:r>
      <w:r w:rsidRPr="00B43168">
        <w:rPr>
          <w:rFonts w:ascii="Times New Roman" w:hAnsi="Times New Roman"/>
          <w:sz w:val="28"/>
          <w:szCs w:val="28"/>
        </w:rPr>
        <w:t>«Развитие культуры</w:t>
      </w:r>
      <w:r w:rsidRPr="00156DC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Нагорском </w:t>
      </w:r>
      <w:r w:rsidRPr="00156DC7">
        <w:rPr>
          <w:rFonts w:ascii="Times New Roman" w:hAnsi="Times New Roman"/>
          <w:sz w:val="28"/>
          <w:szCs w:val="28"/>
        </w:rPr>
        <w:t>районе»</w:t>
      </w:r>
      <w:r>
        <w:rPr>
          <w:rFonts w:ascii="Times New Roman" w:hAnsi="Times New Roman"/>
          <w:sz w:val="28"/>
          <w:szCs w:val="28"/>
        </w:rPr>
        <w:t xml:space="preserve"> установлено 10 показателей эффективности реализации муниципальной программы.</w:t>
      </w:r>
    </w:p>
    <w:p w:rsidR="002A785D" w:rsidRDefault="002A785D" w:rsidP="002A78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DC7">
        <w:rPr>
          <w:rFonts w:ascii="Times New Roman" w:hAnsi="Times New Roman"/>
          <w:sz w:val="28"/>
          <w:szCs w:val="28"/>
        </w:rPr>
        <w:t xml:space="preserve">Согласно данным годовых отчетов почти все целевые показатели муниципальной программы выполнялись и перевыполнялись в </w:t>
      </w:r>
      <w:r>
        <w:rPr>
          <w:rFonts w:ascii="Times New Roman" w:hAnsi="Times New Roman"/>
          <w:sz w:val="28"/>
          <w:szCs w:val="28"/>
        </w:rPr>
        <w:t>2021-2022</w:t>
      </w:r>
      <w:r w:rsidRPr="00156DC7">
        <w:rPr>
          <w:rFonts w:ascii="Times New Roman" w:hAnsi="Times New Roman"/>
          <w:sz w:val="28"/>
          <w:szCs w:val="28"/>
        </w:rPr>
        <w:t xml:space="preserve"> годах, кроме показателя «</w:t>
      </w:r>
      <w:r>
        <w:rPr>
          <w:rFonts w:ascii="Times New Roman" w:hAnsi="Times New Roman"/>
          <w:sz w:val="28"/>
          <w:szCs w:val="28"/>
        </w:rPr>
        <w:t>Количество отремонтированных зданий учреждений культуры</w:t>
      </w:r>
      <w:r w:rsidRPr="00156DC7">
        <w:rPr>
          <w:rFonts w:ascii="Times New Roman" w:hAnsi="Times New Roman"/>
          <w:sz w:val="28"/>
          <w:szCs w:val="28"/>
        </w:rPr>
        <w:t>» в 20</w:t>
      </w:r>
      <w:r>
        <w:rPr>
          <w:rFonts w:ascii="Times New Roman" w:hAnsi="Times New Roman"/>
          <w:sz w:val="28"/>
          <w:szCs w:val="28"/>
        </w:rPr>
        <w:t>22</w:t>
      </w:r>
      <w:r w:rsidRPr="00156DC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:</w:t>
      </w:r>
      <w:r w:rsidRPr="00156D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плановом значении - 5 учреждений, отремонтировано - 0. Некачественное планирование Управлением культуры повлекло за собой невыполнение данного показателя: после того как подготовленные муниципальные проекты не прошли конкурсный отбор  по капитальному и текущему ремонту в рамках национального проекта "Культура" и поддержки проектов местных инициатив Управлением культуры необходимо было внести изменения плановый показатель муниципальной программы. </w:t>
      </w:r>
    </w:p>
    <w:p w:rsidR="002A785D" w:rsidRPr="004E7BDA" w:rsidRDefault="002A785D" w:rsidP="002A785D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E7BDA">
        <w:rPr>
          <w:rFonts w:ascii="Times New Roman" w:hAnsi="Times New Roman"/>
          <w:i/>
          <w:sz w:val="28"/>
          <w:szCs w:val="28"/>
        </w:rPr>
        <w:t>Проверкой установлено</w:t>
      </w:r>
      <w:r>
        <w:rPr>
          <w:rFonts w:ascii="Times New Roman" w:hAnsi="Times New Roman"/>
          <w:i/>
          <w:sz w:val="28"/>
          <w:szCs w:val="28"/>
        </w:rPr>
        <w:t>, что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90A">
        <w:rPr>
          <w:rFonts w:ascii="Times New Roman" w:hAnsi="Times New Roman"/>
          <w:i/>
          <w:sz w:val="28"/>
          <w:szCs w:val="28"/>
        </w:rPr>
        <w:t>нарушение п.4.2.4 Методических указаний по разработке муниципальных программ Нагорского района, утвержденных постановлением администрации Нагорского района №515 от 07.12.2015 года</w:t>
      </w:r>
      <w:r>
        <w:rPr>
          <w:rFonts w:ascii="Times New Roman" w:hAnsi="Times New Roman"/>
          <w:i/>
          <w:sz w:val="28"/>
          <w:szCs w:val="28"/>
        </w:rPr>
        <w:t xml:space="preserve"> показатели эффективности муниципальной программы не соответствуют показателям</w:t>
      </w:r>
      <w:r w:rsidRPr="004E7BDA">
        <w:rPr>
          <w:rFonts w:ascii="Times New Roman" w:hAnsi="Times New Roman"/>
          <w:i/>
          <w:sz w:val="28"/>
          <w:szCs w:val="28"/>
        </w:rPr>
        <w:t xml:space="preserve"> результативности, предусмотренны</w:t>
      </w:r>
      <w:r>
        <w:rPr>
          <w:rFonts w:ascii="Times New Roman" w:hAnsi="Times New Roman"/>
          <w:i/>
          <w:sz w:val="28"/>
          <w:szCs w:val="28"/>
        </w:rPr>
        <w:t>м</w:t>
      </w:r>
      <w:r w:rsidRPr="004E7BDA">
        <w:rPr>
          <w:rFonts w:ascii="Times New Roman" w:hAnsi="Times New Roman"/>
          <w:i/>
          <w:sz w:val="28"/>
          <w:szCs w:val="28"/>
        </w:rPr>
        <w:t xml:space="preserve">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Государственной программой Кировской области "Развитие культуры", Стратегией социально-экономического развития Нагорского района Кировской области, утвержденной решением </w:t>
      </w:r>
      <w:proofErr w:type="spellStart"/>
      <w:r w:rsidRPr="004E7BDA">
        <w:rPr>
          <w:rFonts w:ascii="Times New Roman" w:hAnsi="Times New Roman"/>
          <w:i/>
          <w:sz w:val="28"/>
          <w:szCs w:val="28"/>
        </w:rPr>
        <w:t>Нагорской</w:t>
      </w:r>
      <w:proofErr w:type="spellEnd"/>
      <w:r w:rsidRPr="004E7BDA">
        <w:rPr>
          <w:rFonts w:ascii="Times New Roman" w:hAnsi="Times New Roman"/>
          <w:i/>
          <w:sz w:val="28"/>
          <w:szCs w:val="28"/>
        </w:rPr>
        <w:t xml:space="preserve"> районной Думы №5/6 от 16.12.2016 года, </w:t>
      </w:r>
      <w:r w:rsidRPr="004E7BDA">
        <w:rPr>
          <w:rFonts w:ascii="Times New Roman" w:hAnsi="Times New Roman"/>
          <w:i/>
          <w:sz w:val="28"/>
          <w:szCs w:val="32"/>
        </w:rPr>
        <w:t>Перечнем показателей эффективности деятельности муниципальных учреждений культуры, их руководителей и работников по видам учреждений и основным категориям работников, утвержденным Постановлением администрации Нагорского района № 713 от 30.12.2014 года</w:t>
      </w:r>
      <w:r w:rsidRPr="004E7BDA">
        <w:rPr>
          <w:rFonts w:ascii="Times New Roman" w:hAnsi="Times New Roman"/>
          <w:i/>
          <w:sz w:val="28"/>
          <w:szCs w:val="28"/>
        </w:rPr>
        <w:t>.</w:t>
      </w:r>
    </w:p>
    <w:p w:rsidR="002A785D" w:rsidRPr="00BE4D6D" w:rsidRDefault="002A785D" w:rsidP="00BE4D6D">
      <w:pPr>
        <w:tabs>
          <w:tab w:val="left" w:pos="7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A3E" w:rsidRDefault="00282A3E" w:rsidP="00282A3E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1F46">
        <w:rPr>
          <w:rFonts w:ascii="Times New Roman" w:hAnsi="Times New Roman"/>
          <w:sz w:val="28"/>
          <w:szCs w:val="28"/>
        </w:rPr>
        <w:t>По результатам контрольного мероприятия в адрес руководителей учреждений направлен</w:t>
      </w:r>
      <w:r>
        <w:rPr>
          <w:rFonts w:ascii="Times New Roman" w:hAnsi="Times New Roman"/>
          <w:sz w:val="28"/>
          <w:szCs w:val="28"/>
        </w:rPr>
        <w:t>ы</w:t>
      </w:r>
      <w:r w:rsidRPr="00EB1F46">
        <w:rPr>
          <w:rFonts w:ascii="Times New Roman" w:hAnsi="Times New Roman"/>
          <w:sz w:val="28"/>
          <w:szCs w:val="28"/>
        </w:rPr>
        <w:t xml:space="preserve"> акты контрольного мероприятия и представления об устранении выявленных нарушений. </w:t>
      </w:r>
    </w:p>
    <w:p w:rsidR="00A22FBA" w:rsidRDefault="00282A3E" w:rsidP="00BD2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46">
        <w:rPr>
          <w:rFonts w:ascii="Times New Roman" w:hAnsi="Times New Roman" w:cs="Times New Roman"/>
          <w:sz w:val="28"/>
          <w:szCs w:val="28"/>
        </w:rPr>
        <w:t xml:space="preserve">Отчет по результатам контрольного мероприятия доведен до </w:t>
      </w:r>
      <w:r>
        <w:rPr>
          <w:rFonts w:ascii="Times New Roman" w:hAnsi="Times New Roman" w:cs="Times New Roman"/>
          <w:sz w:val="28"/>
          <w:szCs w:val="28"/>
        </w:rPr>
        <w:t xml:space="preserve">главы Нагорского района и </w:t>
      </w:r>
      <w:r w:rsidRPr="00EB1F4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Pr="00EB1F46">
        <w:rPr>
          <w:rFonts w:ascii="Times New Roman" w:hAnsi="Times New Roman" w:cs="Times New Roman"/>
          <w:sz w:val="28"/>
          <w:szCs w:val="28"/>
        </w:rPr>
        <w:t>Нагорской</w:t>
      </w:r>
      <w:proofErr w:type="spellEnd"/>
      <w:r w:rsidRPr="00EB1F46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Pr="00A0730B">
        <w:rPr>
          <w:sz w:val="28"/>
          <w:szCs w:val="28"/>
        </w:rPr>
        <w:t>.</w:t>
      </w:r>
    </w:p>
    <w:p w:rsidR="00A22FBA" w:rsidRDefault="00A22FBA" w:rsidP="0091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7B3" w:rsidRPr="002C5F15" w:rsidRDefault="009817B3" w:rsidP="0091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контрольно-счетной</w:t>
      </w:r>
    </w:p>
    <w:p w:rsidR="009817B3" w:rsidRPr="002C5F15" w:rsidRDefault="00911D74" w:rsidP="0091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9817B3" w:rsidRPr="002C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9817B3" w:rsidRPr="002C5F15" w:rsidRDefault="009817B3" w:rsidP="0091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Нагорский район Кировской области                             </w:t>
      </w:r>
      <w:proofErr w:type="spellStart"/>
      <w:r w:rsidRPr="002C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Л.Ю.Мифтахова</w:t>
      </w:r>
      <w:proofErr w:type="spellEnd"/>
    </w:p>
    <w:sectPr w:rsidR="009817B3" w:rsidRPr="002C5F15" w:rsidSect="008B3C82">
      <w:headerReference w:type="even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E23" w:rsidRDefault="004A0E23">
      <w:pPr>
        <w:spacing w:after="0" w:line="240" w:lineRule="auto"/>
      </w:pPr>
      <w:r>
        <w:separator/>
      </w:r>
    </w:p>
  </w:endnote>
  <w:endnote w:type="continuationSeparator" w:id="0">
    <w:p w:rsidR="004A0E23" w:rsidRDefault="004A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E23" w:rsidRDefault="004A0E23">
      <w:pPr>
        <w:spacing w:after="0" w:line="240" w:lineRule="auto"/>
      </w:pPr>
      <w:r>
        <w:separator/>
      </w:r>
    </w:p>
  </w:footnote>
  <w:footnote w:type="continuationSeparator" w:id="0">
    <w:p w:rsidR="004A0E23" w:rsidRDefault="004A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8E" w:rsidRDefault="00FD7327" w:rsidP="001F38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74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748E" w:rsidRDefault="009F74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225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A89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406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DCDC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5A7B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943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C4B8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A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16B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FC0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C4ACC"/>
    <w:multiLevelType w:val="hybridMultilevel"/>
    <w:tmpl w:val="2C4E1EBE"/>
    <w:lvl w:ilvl="0" w:tplc="B4A8360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0EB41D8"/>
    <w:multiLevelType w:val="hybridMultilevel"/>
    <w:tmpl w:val="8434203A"/>
    <w:lvl w:ilvl="0" w:tplc="EC481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37D4D0F"/>
    <w:multiLevelType w:val="hybridMultilevel"/>
    <w:tmpl w:val="0810CBE4"/>
    <w:lvl w:ilvl="0" w:tplc="95C66ED2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7D2122"/>
    <w:multiLevelType w:val="hybridMultilevel"/>
    <w:tmpl w:val="420650DC"/>
    <w:lvl w:ilvl="0" w:tplc="385EED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13001"/>
    <w:multiLevelType w:val="hybridMultilevel"/>
    <w:tmpl w:val="53FECF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1D77E1"/>
    <w:multiLevelType w:val="multilevel"/>
    <w:tmpl w:val="6CA093A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C6E0227"/>
    <w:multiLevelType w:val="hybridMultilevel"/>
    <w:tmpl w:val="6A48BB98"/>
    <w:lvl w:ilvl="0" w:tplc="E7D68B7A">
      <w:start w:val="1"/>
      <w:numFmt w:val="decimal"/>
      <w:lvlText w:val="%1."/>
      <w:lvlJc w:val="left"/>
      <w:pPr>
        <w:ind w:left="1527" w:hanging="9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F677E5"/>
    <w:multiLevelType w:val="hybridMultilevel"/>
    <w:tmpl w:val="994EDEC2"/>
    <w:lvl w:ilvl="0" w:tplc="079C49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1D236B"/>
    <w:multiLevelType w:val="hybridMultilevel"/>
    <w:tmpl w:val="8F02D1B2"/>
    <w:lvl w:ilvl="0" w:tplc="960E3AD6">
      <w:start w:val="1"/>
      <w:numFmt w:val="decimal"/>
      <w:lvlText w:val="%1)"/>
      <w:lvlJc w:val="left"/>
      <w:pPr>
        <w:ind w:left="1479" w:hanging="912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272375"/>
    <w:multiLevelType w:val="hybridMultilevel"/>
    <w:tmpl w:val="E5F205F6"/>
    <w:lvl w:ilvl="0" w:tplc="FFC82C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8D1479"/>
    <w:multiLevelType w:val="hybridMultilevel"/>
    <w:tmpl w:val="17464F80"/>
    <w:lvl w:ilvl="0" w:tplc="300EFD60">
      <w:start w:val="1"/>
      <w:numFmt w:val="decimal"/>
      <w:lvlText w:val="%1."/>
      <w:lvlJc w:val="left"/>
      <w:pPr>
        <w:ind w:left="91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955FFA"/>
    <w:multiLevelType w:val="multilevel"/>
    <w:tmpl w:val="762CD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D2D47E4"/>
    <w:multiLevelType w:val="hybridMultilevel"/>
    <w:tmpl w:val="92C2BFCC"/>
    <w:lvl w:ilvl="0" w:tplc="29FE5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472E19"/>
    <w:multiLevelType w:val="hybridMultilevel"/>
    <w:tmpl w:val="BC74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722E4"/>
    <w:multiLevelType w:val="hybridMultilevel"/>
    <w:tmpl w:val="EC704C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54426"/>
    <w:multiLevelType w:val="multilevel"/>
    <w:tmpl w:val="7D32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1"/>
      <w:numFmt w:val="decimal"/>
      <w:isLgl/>
      <w:lvlText w:val="%1.%2."/>
      <w:lvlJc w:val="left"/>
      <w:pPr>
        <w:ind w:left="2187" w:hanging="1620"/>
      </w:pPr>
      <w:rPr>
        <w:rFonts w:hint="default"/>
        <w:i/>
      </w:rPr>
    </w:lvl>
    <w:lvl w:ilvl="2">
      <w:start w:val="2"/>
      <w:numFmt w:val="decimal"/>
      <w:isLgl/>
      <w:lvlText w:val="%1.%2.%3."/>
      <w:lvlJc w:val="left"/>
      <w:pPr>
        <w:ind w:left="2187" w:hanging="16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187" w:hanging="16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187" w:hanging="162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87" w:hanging="162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i/>
      </w:rPr>
    </w:lvl>
  </w:abstractNum>
  <w:abstractNum w:abstractNumId="26">
    <w:nsid w:val="71923A28"/>
    <w:multiLevelType w:val="hybridMultilevel"/>
    <w:tmpl w:val="0ED2F29C"/>
    <w:lvl w:ilvl="0" w:tplc="F02EB0EE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950D8D"/>
    <w:multiLevelType w:val="hybridMultilevel"/>
    <w:tmpl w:val="51D25B8C"/>
    <w:lvl w:ilvl="0" w:tplc="9C448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F9037C"/>
    <w:multiLevelType w:val="hybridMultilevel"/>
    <w:tmpl w:val="F9CCC2A0"/>
    <w:lvl w:ilvl="0" w:tplc="31028B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B65AB5"/>
    <w:multiLevelType w:val="hybridMultilevel"/>
    <w:tmpl w:val="5676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4"/>
  </w:num>
  <w:num w:numId="13">
    <w:abstractNumId w:val="22"/>
  </w:num>
  <w:num w:numId="14">
    <w:abstractNumId w:val="29"/>
  </w:num>
  <w:num w:numId="15">
    <w:abstractNumId w:val="13"/>
  </w:num>
  <w:num w:numId="16">
    <w:abstractNumId w:val="15"/>
  </w:num>
  <w:num w:numId="17">
    <w:abstractNumId w:val="11"/>
  </w:num>
  <w:num w:numId="18">
    <w:abstractNumId w:val="27"/>
  </w:num>
  <w:num w:numId="19">
    <w:abstractNumId w:val="25"/>
  </w:num>
  <w:num w:numId="20">
    <w:abstractNumId w:val="23"/>
  </w:num>
  <w:num w:numId="21">
    <w:abstractNumId w:val="14"/>
  </w:num>
  <w:num w:numId="22">
    <w:abstractNumId w:val="12"/>
  </w:num>
  <w:num w:numId="23">
    <w:abstractNumId w:val="18"/>
  </w:num>
  <w:num w:numId="24">
    <w:abstractNumId w:val="16"/>
  </w:num>
  <w:num w:numId="25">
    <w:abstractNumId w:val="17"/>
  </w:num>
  <w:num w:numId="26">
    <w:abstractNumId w:val="19"/>
  </w:num>
  <w:num w:numId="27">
    <w:abstractNumId w:val="26"/>
  </w:num>
  <w:num w:numId="28">
    <w:abstractNumId w:val="10"/>
  </w:num>
  <w:num w:numId="29">
    <w:abstractNumId w:val="2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843"/>
    <w:rsid w:val="000028BB"/>
    <w:rsid w:val="000032D0"/>
    <w:rsid w:val="00004865"/>
    <w:rsid w:val="00014F18"/>
    <w:rsid w:val="00014FB6"/>
    <w:rsid w:val="000151A2"/>
    <w:rsid w:val="0002032D"/>
    <w:rsid w:val="00020E74"/>
    <w:rsid w:val="00022153"/>
    <w:rsid w:val="00024290"/>
    <w:rsid w:val="00027811"/>
    <w:rsid w:val="00027E6E"/>
    <w:rsid w:val="00030692"/>
    <w:rsid w:val="00031279"/>
    <w:rsid w:val="0003658A"/>
    <w:rsid w:val="000365D3"/>
    <w:rsid w:val="000406E5"/>
    <w:rsid w:val="00040D64"/>
    <w:rsid w:val="00043FF6"/>
    <w:rsid w:val="00045337"/>
    <w:rsid w:val="00045399"/>
    <w:rsid w:val="000510E0"/>
    <w:rsid w:val="00053C9B"/>
    <w:rsid w:val="00054A74"/>
    <w:rsid w:val="00054F0A"/>
    <w:rsid w:val="0005500F"/>
    <w:rsid w:val="00057A5E"/>
    <w:rsid w:val="00061266"/>
    <w:rsid w:val="000623F7"/>
    <w:rsid w:val="0006374A"/>
    <w:rsid w:val="00064D5F"/>
    <w:rsid w:val="00064F51"/>
    <w:rsid w:val="00066825"/>
    <w:rsid w:val="00067E42"/>
    <w:rsid w:val="000720D9"/>
    <w:rsid w:val="000733B2"/>
    <w:rsid w:val="00073A5F"/>
    <w:rsid w:val="000824C1"/>
    <w:rsid w:val="00085A45"/>
    <w:rsid w:val="00085F7C"/>
    <w:rsid w:val="0009015A"/>
    <w:rsid w:val="00090F86"/>
    <w:rsid w:val="0009173D"/>
    <w:rsid w:val="000A11AE"/>
    <w:rsid w:val="000B56E4"/>
    <w:rsid w:val="000B6518"/>
    <w:rsid w:val="000C0B6E"/>
    <w:rsid w:val="000C2396"/>
    <w:rsid w:val="000C4F86"/>
    <w:rsid w:val="000D3D21"/>
    <w:rsid w:val="000D5871"/>
    <w:rsid w:val="000D66BE"/>
    <w:rsid w:val="000D79EB"/>
    <w:rsid w:val="000E0DCA"/>
    <w:rsid w:val="000E2346"/>
    <w:rsid w:val="000E587D"/>
    <w:rsid w:val="000E650B"/>
    <w:rsid w:val="000E7076"/>
    <w:rsid w:val="000E756B"/>
    <w:rsid w:val="000F0E13"/>
    <w:rsid w:val="000F11AE"/>
    <w:rsid w:val="000F5942"/>
    <w:rsid w:val="000F5E84"/>
    <w:rsid w:val="00101346"/>
    <w:rsid w:val="00101D96"/>
    <w:rsid w:val="00102481"/>
    <w:rsid w:val="00102B85"/>
    <w:rsid w:val="00105040"/>
    <w:rsid w:val="0011056D"/>
    <w:rsid w:val="00110F55"/>
    <w:rsid w:val="001125B4"/>
    <w:rsid w:val="00112D51"/>
    <w:rsid w:val="00113520"/>
    <w:rsid w:val="001146C6"/>
    <w:rsid w:val="00120C74"/>
    <w:rsid w:val="00126310"/>
    <w:rsid w:val="00127E61"/>
    <w:rsid w:val="001305D3"/>
    <w:rsid w:val="001351ED"/>
    <w:rsid w:val="0013703D"/>
    <w:rsid w:val="00137C8B"/>
    <w:rsid w:val="00141E20"/>
    <w:rsid w:val="001439C2"/>
    <w:rsid w:val="0014436F"/>
    <w:rsid w:val="00144DF5"/>
    <w:rsid w:val="001455B2"/>
    <w:rsid w:val="00146D5F"/>
    <w:rsid w:val="00147D5C"/>
    <w:rsid w:val="001530A6"/>
    <w:rsid w:val="00157AA1"/>
    <w:rsid w:val="001618AC"/>
    <w:rsid w:val="00164276"/>
    <w:rsid w:val="00164C2A"/>
    <w:rsid w:val="00167383"/>
    <w:rsid w:val="0017238A"/>
    <w:rsid w:val="001726BE"/>
    <w:rsid w:val="001740A8"/>
    <w:rsid w:val="0017615B"/>
    <w:rsid w:val="0018157A"/>
    <w:rsid w:val="00185AF4"/>
    <w:rsid w:val="00186CF3"/>
    <w:rsid w:val="001927E3"/>
    <w:rsid w:val="00193022"/>
    <w:rsid w:val="00194288"/>
    <w:rsid w:val="00195E56"/>
    <w:rsid w:val="0019715B"/>
    <w:rsid w:val="00197CDB"/>
    <w:rsid w:val="001A2D68"/>
    <w:rsid w:val="001A3733"/>
    <w:rsid w:val="001B1A70"/>
    <w:rsid w:val="001B1C0B"/>
    <w:rsid w:val="001B5DDD"/>
    <w:rsid w:val="001B5EDD"/>
    <w:rsid w:val="001B6169"/>
    <w:rsid w:val="001B6675"/>
    <w:rsid w:val="001C38B1"/>
    <w:rsid w:val="001C435B"/>
    <w:rsid w:val="001C5491"/>
    <w:rsid w:val="001C5F1E"/>
    <w:rsid w:val="001D0A51"/>
    <w:rsid w:val="001D0C1D"/>
    <w:rsid w:val="001D19C5"/>
    <w:rsid w:val="001D445F"/>
    <w:rsid w:val="001D4D33"/>
    <w:rsid w:val="001D6124"/>
    <w:rsid w:val="001E599F"/>
    <w:rsid w:val="001E7848"/>
    <w:rsid w:val="001F1D53"/>
    <w:rsid w:val="001F3843"/>
    <w:rsid w:val="001F3A01"/>
    <w:rsid w:val="001F4D6A"/>
    <w:rsid w:val="001F507D"/>
    <w:rsid w:val="001F6427"/>
    <w:rsid w:val="001F7955"/>
    <w:rsid w:val="001F7FBC"/>
    <w:rsid w:val="00200B50"/>
    <w:rsid w:val="00201CFA"/>
    <w:rsid w:val="00215C2B"/>
    <w:rsid w:val="00217263"/>
    <w:rsid w:val="00222A5F"/>
    <w:rsid w:val="00225292"/>
    <w:rsid w:val="00226013"/>
    <w:rsid w:val="002316D9"/>
    <w:rsid w:val="00232807"/>
    <w:rsid w:val="00233AE0"/>
    <w:rsid w:val="00233C17"/>
    <w:rsid w:val="00236D4C"/>
    <w:rsid w:val="002415C2"/>
    <w:rsid w:val="00245CE4"/>
    <w:rsid w:val="00251C06"/>
    <w:rsid w:val="00260852"/>
    <w:rsid w:val="0026166D"/>
    <w:rsid w:val="0026320A"/>
    <w:rsid w:val="00264E40"/>
    <w:rsid w:val="00277C2C"/>
    <w:rsid w:val="002819F0"/>
    <w:rsid w:val="00282A3E"/>
    <w:rsid w:val="002843A9"/>
    <w:rsid w:val="002860BE"/>
    <w:rsid w:val="002917A7"/>
    <w:rsid w:val="002921D8"/>
    <w:rsid w:val="0029246A"/>
    <w:rsid w:val="00293F79"/>
    <w:rsid w:val="0029463E"/>
    <w:rsid w:val="00294E06"/>
    <w:rsid w:val="00296DB5"/>
    <w:rsid w:val="002A0CE0"/>
    <w:rsid w:val="002A1769"/>
    <w:rsid w:val="002A4340"/>
    <w:rsid w:val="002A67E8"/>
    <w:rsid w:val="002A6A38"/>
    <w:rsid w:val="002A72D7"/>
    <w:rsid w:val="002A7326"/>
    <w:rsid w:val="002A785D"/>
    <w:rsid w:val="002B0ED6"/>
    <w:rsid w:val="002B3051"/>
    <w:rsid w:val="002B368B"/>
    <w:rsid w:val="002B3915"/>
    <w:rsid w:val="002C2906"/>
    <w:rsid w:val="002C5732"/>
    <w:rsid w:val="002C5F15"/>
    <w:rsid w:val="002C6C81"/>
    <w:rsid w:val="002D3A5A"/>
    <w:rsid w:val="002D3AE0"/>
    <w:rsid w:val="002D5356"/>
    <w:rsid w:val="002D6918"/>
    <w:rsid w:val="002E157B"/>
    <w:rsid w:val="002E7012"/>
    <w:rsid w:val="002E7B0F"/>
    <w:rsid w:val="002F2269"/>
    <w:rsid w:val="002F7E0E"/>
    <w:rsid w:val="0030081A"/>
    <w:rsid w:val="00300E95"/>
    <w:rsid w:val="003022A7"/>
    <w:rsid w:val="003106DB"/>
    <w:rsid w:val="00311624"/>
    <w:rsid w:val="00312160"/>
    <w:rsid w:val="0031332E"/>
    <w:rsid w:val="003143E9"/>
    <w:rsid w:val="00316DB2"/>
    <w:rsid w:val="00316FC0"/>
    <w:rsid w:val="00317215"/>
    <w:rsid w:val="00326144"/>
    <w:rsid w:val="003262E4"/>
    <w:rsid w:val="00327FBA"/>
    <w:rsid w:val="003317BE"/>
    <w:rsid w:val="00333763"/>
    <w:rsid w:val="00334B95"/>
    <w:rsid w:val="00336846"/>
    <w:rsid w:val="00337A77"/>
    <w:rsid w:val="00346682"/>
    <w:rsid w:val="00350442"/>
    <w:rsid w:val="0035211A"/>
    <w:rsid w:val="0035592A"/>
    <w:rsid w:val="00356D58"/>
    <w:rsid w:val="0035716D"/>
    <w:rsid w:val="003579AD"/>
    <w:rsid w:val="0036137A"/>
    <w:rsid w:val="00366799"/>
    <w:rsid w:val="00367C19"/>
    <w:rsid w:val="00370DFA"/>
    <w:rsid w:val="003730A9"/>
    <w:rsid w:val="00374DE8"/>
    <w:rsid w:val="00376A8E"/>
    <w:rsid w:val="00376C94"/>
    <w:rsid w:val="00376D60"/>
    <w:rsid w:val="00381272"/>
    <w:rsid w:val="00381FA4"/>
    <w:rsid w:val="00383435"/>
    <w:rsid w:val="00385D3A"/>
    <w:rsid w:val="00392D7C"/>
    <w:rsid w:val="00393B5A"/>
    <w:rsid w:val="003949BE"/>
    <w:rsid w:val="00394BC4"/>
    <w:rsid w:val="00395CF1"/>
    <w:rsid w:val="00396523"/>
    <w:rsid w:val="00396B74"/>
    <w:rsid w:val="003A3E49"/>
    <w:rsid w:val="003A715C"/>
    <w:rsid w:val="003B12F5"/>
    <w:rsid w:val="003B1DA4"/>
    <w:rsid w:val="003B23A5"/>
    <w:rsid w:val="003B46D3"/>
    <w:rsid w:val="003B5542"/>
    <w:rsid w:val="003B76B8"/>
    <w:rsid w:val="003C19C0"/>
    <w:rsid w:val="003C200C"/>
    <w:rsid w:val="003C3BD3"/>
    <w:rsid w:val="003C464C"/>
    <w:rsid w:val="003C6F1B"/>
    <w:rsid w:val="003D141C"/>
    <w:rsid w:val="003E216C"/>
    <w:rsid w:val="003E5B74"/>
    <w:rsid w:val="003E6FA8"/>
    <w:rsid w:val="003F1CBB"/>
    <w:rsid w:val="003F3A2C"/>
    <w:rsid w:val="003F3CC9"/>
    <w:rsid w:val="003F46A3"/>
    <w:rsid w:val="003F789A"/>
    <w:rsid w:val="0040141C"/>
    <w:rsid w:val="00402048"/>
    <w:rsid w:val="004112F4"/>
    <w:rsid w:val="0041240F"/>
    <w:rsid w:val="00412982"/>
    <w:rsid w:val="004205D3"/>
    <w:rsid w:val="0042208F"/>
    <w:rsid w:val="00422511"/>
    <w:rsid w:val="00424B98"/>
    <w:rsid w:val="004270DE"/>
    <w:rsid w:val="00432E07"/>
    <w:rsid w:val="00433D75"/>
    <w:rsid w:val="004340D7"/>
    <w:rsid w:val="00440535"/>
    <w:rsid w:val="004442CF"/>
    <w:rsid w:val="004445F9"/>
    <w:rsid w:val="0044577B"/>
    <w:rsid w:val="004479CC"/>
    <w:rsid w:val="0045012F"/>
    <w:rsid w:val="00450E8D"/>
    <w:rsid w:val="00452693"/>
    <w:rsid w:val="004616AB"/>
    <w:rsid w:val="00461A01"/>
    <w:rsid w:val="00462253"/>
    <w:rsid w:val="004624ED"/>
    <w:rsid w:val="004750AC"/>
    <w:rsid w:val="00477EAC"/>
    <w:rsid w:val="00481B55"/>
    <w:rsid w:val="00486757"/>
    <w:rsid w:val="00487038"/>
    <w:rsid w:val="0049044C"/>
    <w:rsid w:val="00493138"/>
    <w:rsid w:val="0049367A"/>
    <w:rsid w:val="00496090"/>
    <w:rsid w:val="004967FC"/>
    <w:rsid w:val="00497BA4"/>
    <w:rsid w:val="004A0E23"/>
    <w:rsid w:val="004A0E5A"/>
    <w:rsid w:val="004A1F98"/>
    <w:rsid w:val="004A520D"/>
    <w:rsid w:val="004B64B7"/>
    <w:rsid w:val="004C0ADC"/>
    <w:rsid w:val="004C173F"/>
    <w:rsid w:val="004C2C62"/>
    <w:rsid w:val="004C2FC2"/>
    <w:rsid w:val="004C33D8"/>
    <w:rsid w:val="004C778E"/>
    <w:rsid w:val="004D1174"/>
    <w:rsid w:val="004D3372"/>
    <w:rsid w:val="004D5BCE"/>
    <w:rsid w:val="004D7406"/>
    <w:rsid w:val="004E3A76"/>
    <w:rsid w:val="004E5327"/>
    <w:rsid w:val="004E6608"/>
    <w:rsid w:val="004F6497"/>
    <w:rsid w:val="00501BF5"/>
    <w:rsid w:val="00502A3D"/>
    <w:rsid w:val="00503407"/>
    <w:rsid w:val="00513A61"/>
    <w:rsid w:val="005154FE"/>
    <w:rsid w:val="005159D2"/>
    <w:rsid w:val="005216B2"/>
    <w:rsid w:val="00525812"/>
    <w:rsid w:val="005261C2"/>
    <w:rsid w:val="00526BCA"/>
    <w:rsid w:val="00531874"/>
    <w:rsid w:val="0053612A"/>
    <w:rsid w:val="005364E1"/>
    <w:rsid w:val="005367F0"/>
    <w:rsid w:val="00537F9B"/>
    <w:rsid w:val="00540CE8"/>
    <w:rsid w:val="005437C8"/>
    <w:rsid w:val="00543925"/>
    <w:rsid w:val="00543D5F"/>
    <w:rsid w:val="005440FD"/>
    <w:rsid w:val="0054463B"/>
    <w:rsid w:val="00544A1B"/>
    <w:rsid w:val="00544DB4"/>
    <w:rsid w:val="005456D0"/>
    <w:rsid w:val="005473C1"/>
    <w:rsid w:val="00550B9F"/>
    <w:rsid w:val="005553DB"/>
    <w:rsid w:val="00555DBA"/>
    <w:rsid w:val="005571D2"/>
    <w:rsid w:val="00562FB9"/>
    <w:rsid w:val="0056346C"/>
    <w:rsid w:val="00563B9F"/>
    <w:rsid w:val="00565274"/>
    <w:rsid w:val="00566109"/>
    <w:rsid w:val="00571AC9"/>
    <w:rsid w:val="00573FDD"/>
    <w:rsid w:val="005756B4"/>
    <w:rsid w:val="005820DA"/>
    <w:rsid w:val="00583F24"/>
    <w:rsid w:val="00584020"/>
    <w:rsid w:val="00594E14"/>
    <w:rsid w:val="005950AD"/>
    <w:rsid w:val="00596EDC"/>
    <w:rsid w:val="00597242"/>
    <w:rsid w:val="005A01CF"/>
    <w:rsid w:val="005A1E32"/>
    <w:rsid w:val="005A3C22"/>
    <w:rsid w:val="005B1F78"/>
    <w:rsid w:val="005B2FEA"/>
    <w:rsid w:val="005B3D7B"/>
    <w:rsid w:val="005B441B"/>
    <w:rsid w:val="005C1470"/>
    <w:rsid w:val="005C1AF7"/>
    <w:rsid w:val="005C3045"/>
    <w:rsid w:val="005C305A"/>
    <w:rsid w:val="005C62C0"/>
    <w:rsid w:val="005C7E65"/>
    <w:rsid w:val="005D4BB5"/>
    <w:rsid w:val="005D5119"/>
    <w:rsid w:val="005D658C"/>
    <w:rsid w:val="005E1533"/>
    <w:rsid w:val="005E3325"/>
    <w:rsid w:val="005E48E6"/>
    <w:rsid w:val="005E688B"/>
    <w:rsid w:val="005F0390"/>
    <w:rsid w:val="005F22E9"/>
    <w:rsid w:val="005F4943"/>
    <w:rsid w:val="005F5359"/>
    <w:rsid w:val="005F6A48"/>
    <w:rsid w:val="0060240D"/>
    <w:rsid w:val="00605B0D"/>
    <w:rsid w:val="00605FC0"/>
    <w:rsid w:val="0060793A"/>
    <w:rsid w:val="0061089C"/>
    <w:rsid w:val="00611724"/>
    <w:rsid w:val="00613BBA"/>
    <w:rsid w:val="006154E9"/>
    <w:rsid w:val="00620E38"/>
    <w:rsid w:val="00620F42"/>
    <w:rsid w:val="006213B9"/>
    <w:rsid w:val="00625A95"/>
    <w:rsid w:val="006264F0"/>
    <w:rsid w:val="00630CFA"/>
    <w:rsid w:val="00637133"/>
    <w:rsid w:val="00637AD0"/>
    <w:rsid w:val="006467B7"/>
    <w:rsid w:val="0064701E"/>
    <w:rsid w:val="00651B19"/>
    <w:rsid w:val="0065694F"/>
    <w:rsid w:val="006657B4"/>
    <w:rsid w:val="00665983"/>
    <w:rsid w:val="006713BD"/>
    <w:rsid w:val="00672E4C"/>
    <w:rsid w:val="0067338C"/>
    <w:rsid w:val="00675E34"/>
    <w:rsid w:val="00682B2E"/>
    <w:rsid w:val="00684792"/>
    <w:rsid w:val="00686FB4"/>
    <w:rsid w:val="00691136"/>
    <w:rsid w:val="006957A9"/>
    <w:rsid w:val="00696E80"/>
    <w:rsid w:val="006A06C0"/>
    <w:rsid w:val="006A26EF"/>
    <w:rsid w:val="006A5D63"/>
    <w:rsid w:val="006A69FD"/>
    <w:rsid w:val="006A7071"/>
    <w:rsid w:val="006B5E92"/>
    <w:rsid w:val="006B724C"/>
    <w:rsid w:val="006B72BB"/>
    <w:rsid w:val="006C1497"/>
    <w:rsid w:val="006C43C4"/>
    <w:rsid w:val="006C7548"/>
    <w:rsid w:val="006D08B8"/>
    <w:rsid w:val="006D0B18"/>
    <w:rsid w:val="006D2888"/>
    <w:rsid w:val="006D3B0C"/>
    <w:rsid w:val="006D580B"/>
    <w:rsid w:val="006D616D"/>
    <w:rsid w:val="006E0880"/>
    <w:rsid w:val="006E68EA"/>
    <w:rsid w:val="006F097B"/>
    <w:rsid w:val="006F1767"/>
    <w:rsid w:val="006F428C"/>
    <w:rsid w:val="006F63C5"/>
    <w:rsid w:val="0070118D"/>
    <w:rsid w:val="00703E38"/>
    <w:rsid w:val="007053F6"/>
    <w:rsid w:val="00705CB6"/>
    <w:rsid w:val="007067F6"/>
    <w:rsid w:val="0070799A"/>
    <w:rsid w:val="007106DF"/>
    <w:rsid w:val="00710C27"/>
    <w:rsid w:val="00710EFF"/>
    <w:rsid w:val="00712C53"/>
    <w:rsid w:val="007160C0"/>
    <w:rsid w:val="00716393"/>
    <w:rsid w:val="00717DB0"/>
    <w:rsid w:val="0072000E"/>
    <w:rsid w:val="007200D7"/>
    <w:rsid w:val="0072279A"/>
    <w:rsid w:val="007228CB"/>
    <w:rsid w:val="00727458"/>
    <w:rsid w:val="00731BC0"/>
    <w:rsid w:val="0073361D"/>
    <w:rsid w:val="0073443B"/>
    <w:rsid w:val="007360FE"/>
    <w:rsid w:val="00740651"/>
    <w:rsid w:val="00742E7A"/>
    <w:rsid w:val="00745FF1"/>
    <w:rsid w:val="00752C41"/>
    <w:rsid w:val="00754D59"/>
    <w:rsid w:val="0075744B"/>
    <w:rsid w:val="00760287"/>
    <w:rsid w:val="00764B37"/>
    <w:rsid w:val="00766767"/>
    <w:rsid w:val="00767F86"/>
    <w:rsid w:val="00771A11"/>
    <w:rsid w:val="00772F96"/>
    <w:rsid w:val="007758E9"/>
    <w:rsid w:val="0077677D"/>
    <w:rsid w:val="00776DCF"/>
    <w:rsid w:val="00781964"/>
    <w:rsid w:val="00781AE0"/>
    <w:rsid w:val="00781C80"/>
    <w:rsid w:val="0078399B"/>
    <w:rsid w:val="007866AD"/>
    <w:rsid w:val="00791617"/>
    <w:rsid w:val="00792C50"/>
    <w:rsid w:val="00792F0A"/>
    <w:rsid w:val="00793152"/>
    <w:rsid w:val="00793D45"/>
    <w:rsid w:val="0079761A"/>
    <w:rsid w:val="007978D8"/>
    <w:rsid w:val="007A13E3"/>
    <w:rsid w:val="007A190F"/>
    <w:rsid w:val="007A6EC9"/>
    <w:rsid w:val="007B0DF1"/>
    <w:rsid w:val="007C2922"/>
    <w:rsid w:val="007C3F8E"/>
    <w:rsid w:val="007C4315"/>
    <w:rsid w:val="007C4459"/>
    <w:rsid w:val="007C6DFC"/>
    <w:rsid w:val="007C7191"/>
    <w:rsid w:val="007C7743"/>
    <w:rsid w:val="007D3551"/>
    <w:rsid w:val="007E59C8"/>
    <w:rsid w:val="007E5F04"/>
    <w:rsid w:val="007E661A"/>
    <w:rsid w:val="007E6718"/>
    <w:rsid w:val="007F32CB"/>
    <w:rsid w:val="007F5CF7"/>
    <w:rsid w:val="007F62B5"/>
    <w:rsid w:val="007F6609"/>
    <w:rsid w:val="008022B2"/>
    <w:rsid w:val="008034C7"/>
    <w:rsid w:val="0080574F"/>
    <w:rsid w:val="00805CB9"/>
    <w:rsid w:val="0081082E"/>
    <w:rsid w:val="00811AF8"/>
    <w:rsid w:val="00814382"/>
    <w:rsid w:val="00815014"/>
    <w:rsid w:val="00816123"/>
    <w:rsid w:val="008216E1"/>
    <w:rsid w:val="00824E4A"/>
    <w:rsid w:val="00827524"/>
    <w:rsid w:val="00830862"/>
    <w:rsid w:val="00832137"/>
    <w:rsid w:val="00832884"/>
    <w:rsid w:val="008329B8"/>
    <w:rsid w:val="0083500E"/>
    <w:rsid w:val="0084669B"/>
    <w:rsid w:val="00852A11"/>
    <w:rsid w:val="00853023"/>
    <w:rsid w:val="00856973"/>
    <w:rsid w:val="00857A7E"/>
    <w:rsid w:val="008620F3"/>
    <w:rsid w:val="0087206F"/>
    <w:rsid w:val="00874B99"/>
    <w:rsid w:val="00875121"/>
    <w:rsid w:val="00884D46"/>
    <w:rsid w:val="0088662A"/>
    <w:rsid w:val="00893218"/>
    <w:rsid w:val="008A07CF"/>
    <w:rsid w:val="008A0B42"/>
    <w:rsid w:val="008A1ECA"/>
    <w:rsid w:val="008A38CD"/>
    <w:rsid w:val="008B2C92"/>
    <w:rsid w:val="008B3879"/>
    <w:rsid w:val="008B3A2E"/>
    <w:rsid w:val="008B3C82"/>
    <w:rsid w:val="008B7553"/>
    <w:rsid w:val="008C00C3"/>
    <w:rsid w:val="008C0FA2"/>
    <w:rsid w:val="008C1125"/>
    <w:rsid w:val="008C2922"/>
    <w:rsid w:val="008C3A1F"/>
    <w:rsid w:val="008C45D1"/>
    <w:rsid w:val="008C6CB9"/>
    <w:rsid w:val="008C79BA"/>
    <w:rsid w:val="008D1C11"/>
    <w:rsid w:val="008D4C31"/>
    <w:rsid w:val="008D652F"/>
    <w:rsid w:val="008D7BDE"/>
    <w:rsid w:val="008E0873"/>
    <w:rsid w:val="008E274E"/>
    <w:rsid w:val="008E3C9D"/>
    <w:rsid w:val="008E3CAB"/>
    <w:rsid w:val="008E42A7"/>
    <w:rsid w:val="008E7809"/>
    <w:rsid w:val="008E79A4"/>
    <w:rsid w:val="008E7DE0"/>
    <w:rsid w:val="008F3073"/>
    <w:rsid w:val="008F4301"/>
    <w:rsid w:val="00903480"/>
    <w:rsid w:val="00907A09"/>
    <w:rsid w:val="00911D74"/>
    <w:rsid w:val="00912798"/>
    <w:rsid w:val="0091319B"/>
    <w:rsid w:val="009173C5"/>
    <w:rsid w:val="009179E7"/>
    <w:rsid w:val="009219FC"/>
    <w:rsid w:val="00921C1C"/>
    <w:rsid w:val="009257A9"/>
    <w:rsid w:val="009278DA"/>
    <w:rsid w:val="0093035F"/>
    <w:rsid w:val="0093297A"/>
    <w:rsid w:val="00932B8C"/>
    <w:rsid w:val="009339C4"/>
    <w:rsid w:val="00942AA2"/>
    <w:rsid w:val="009447A8"/>
    <w:rsid w:val="009450E1"/>
    <w:rsid w:val="00945A41"/>
    <w:rsid w:val="00950745"/>
    <w:rsid w:val="0095736B"/>
    <w:rsid w:val="009674C7"/>
    <w:rsid w:val="00972FA9"/>
    <w:rsid w:val="0097309C"/>
    <w:rsid w:val="00973C9A"/>
    <w:rsid w:val="0097493B"/>
    <w:rsid w:val="00974A37"/>
    <w:rsid w:val="0097586B"/>
    <w:rsid w:val="009771CC"/>
    <w:rsid w:val="009817B3"/>
    <w:rsid w:val="009851CA"/>
    <w:rsid w:val="00985988"/>
    <w:rsid w:val="0099351D"/>
    <w:rsid w:val="009A1B72"/>
    <w:rsid w:val="009A613B"/>
    <w:rsid w:val="009B21D6"/>
    <w:rsid w:val="009B22E8"/>
    <w:rsid w:val="009B27D9"/>
    <w:rsid w:val="009B714A"/>
    <w:rsid w:val="009C1877"/>
    <w:rsid w:val="009C52C0"/>
    <w:rsid w:val="009C5B03"/>
    <w:rsid w:val="009C6A75"/>
    <w:rsid w:val="009C6D18"/>
    <w:rsid w:val="009D0026"/>
    <w:rsid w:val="009D0FB1"/>
    <w:rsid w:val="009E04B9"/>
    <w:rsid w:val="009E5D5A"/>
    <w:rsid w:val="009E6C86"/>
    <w:rsid w:val="009E7BA7"/>
    <w:rsid w:val="009F0E7F"/>
    <w:rsid w:val="009F2B7D"/>
    <w:rsid w:val="009F728D"/>
    <w:rsid w:val="009F748E"/>
    <w:rsid w:val="00A013A7"/>
    <w:rsid w:val="00A0293A"/>
    <w:rsid w:val="00A04319"/>
    <w:rsid w:val="00A051C5"/>
    <w:rsid w:val="00A06D17"/>
    <w:rsid w:val="00A10139"/>
    <w:rsid w:val="00A1524F"/>
    <w:rsid w:val="00A17804"/>
    <w:rsid w:val="00A22FBA"/>
    <w:rsid w:val="00A24C3F"/>
    <w:rsid w:val="00A25A81"/>
    <w:rsid w:val="00A31049"/>
    <w:rsid w:val="00A33849"/>
    <w:rsid w:val="00A356CC"/>
    <w:rsid w:val="00A36851"/>
    <w:rsid w:val="00A405E0"/>
    <w:rsid w:val="00A43A16"/>
    <w:rsid w:val="00A449C0"/>
    <w:rsid w:val="00A5067E"/>
    <w:rsid w:val="00A50A30"/>
    <w:rsid w:val="00A50BDC"/>
    <w:rsid w:val="00A54079"/>
    <w:rsid w:val="00A55888"/>
    <w:rsid w:val="00A55A89"/>
    <w:rsid w:val="00A56849"/>
    <w:rsid w:val="00A5728B"/>
    <w:rsid w:val="00A6074E"/>
    <w:rsid w:val="00A61446"/>
    <w:rsid w:val="00A61AA3"/>
    <w:rsid w:val="00A65E80"/>
    <w:rsid w:val="00A65EDD"/>
    <w:rsid w:val="00A71C13"/>
    <w:rsid w:val="00A734B2"/>
    <w:rsid w:val="00A73CEC"/>
    <w:rsid w:val="00A7507E"/>
    <w:rsid w:val="00A77542"/>
    <w:rsid w:val="00A81174"/>
    <w:rsid w:val="00A850AB"/>
    <w:rsid w:val="00A86F20"/>
    <w:rsid w:val="00A951BB"/>
    <w:rsid w:val="00AA07A8"/>
    <w:rsid w:val="00AA1088"/>
    <w:rsid w:val="00AA331E"/>
    <w:rsid w:val="00AA7609"/>
    <w:rsid w:val="00AB2C03"/>
    <w:rsid w:val="00AB3208"/>
    <w:rsid w:val="00AB46BE"/>
    <w:rsid w:val="00AB5F3C"/>
    <w:rsid w:val="00AC1884"/>
    <w:rsid w:val="00AC636A"/>
    <w:rsid w:val="00AC6595"/>
    <w:rsid w:val="00AD0EC9"/>
    <w:rsid w:val="00AD508A"/>
    <w:rsid w:val="00AD6A77"/>
    <w:rsid w:val="00AD73F5"/>
    <w:rsid w:val="00AE08CC"/>
    <w:rsid w:val="00AE1135"/>
    <w:rsid w:val="00AE2459"/>
    <w:rsid w:val="00AE4738"/>
    <w:rsid w:val="00AF4219"/>
    <w:rsid w:val="00AF5BC8"/>
    <w:rsid w:val="00AF6ED2"/>
    <w:rsid w:val="00B00410"/>
    <w:rsid w:val="00B0399C"/>
    <w:rsid w:val="00B03CF4"/>
    <w:rsid w:val="00B05087"/>
    <w:rsid w:val="00B0557F"/>
    <w:rsid w:val="00B07E98"/>
    <w:rsid w:val="00B11C5E"/>
    <w:rsid w:val="00B12F28"/>
    <w:rsid w:val="00B16A6D"/>
    <w:rsid w:val="00B17131"/>
    <w:rsid w:val="00B21148"/>
    <w:rsid w:val="00B26057"/>
    <w:rsid w:val="00B30153"/>
    <w:rsid w:val="00B3089D"/>
    <w:rsid w:val="00B34874"/>
    <w:rsid w:val="00B34B5B"/>
    <w:rsid w:val="00B435EB"/>
    <w:rsid w:val="00B44359"/>
    <w:rsid w:val="00B451B3"/>
    <w:rsid w:val="00B52E45"/>
    <w:rsid w:val="00B53AD8"/>
    <w:rsid w:val="00B54363"/>
    <w:rsid w:val="00B54FB3"/>
    <w:rsid w:val="00B61CAE"/>
    <w:rsid w:val="00B62123"/>
    <w:rsid w:val="00B6293E"/>
    <w:rsid w:val="00B65576"/>
    <w:rsid w:val="00B66978"/>
    <w:rsid w:val="00B73291"/>
    <w:rsid w:val="00B73B31"/>
    <w:rsid w:val="00B84960"/>
    <w:rsid w:val="00B8752E"/>
    <w:rsid w:val="00B875A2"/>
    <w:rsid w:val="00B87E80"/>
    <w:rsid w:val="00B90F4E"/>
    <w:rsid w:val="00B9152C"/>
    <w:rsid w:val="00B93361"/>
    <w:rsid w:val="00B935AE"/>
    <w:rsid w:val="00B95A81"/>
    <w:rsid w:val="00B95E3B"/>
    <w:rsid w:val="00BA2051"/>
    <w:rsid w:val="00BA336C"/>
    <w:rsid w:val="00BA3924"/>
    <w:rsid w:val="00BB0616"/>
    <w:rsid w:val="00BB2518"/>
    <w:rsid w:val="00BB2AAE"/>
    <w:rsid w:val="00BB40AA"/>
    <w:rsid w:val="00BB540A"/>
    <w:rsid w:val="00BB6331"/>
    <w:rsid w:val="00BB777A"/>
    <w:rsid w:val="00BB77A3"/>
    <w:rsid w:val="00BC0FD7"/>
    <w:rsid w:val="00BD0622"/>
    <w:rsid w:val="00BD1706"/>
    <w:rsid w:val="00BD1E34"/>
    <w:rsid w:val="00BD2F4C"/>
    <w:rsid w:val="00BE2E4D"/>
    <w:rsid w:val="00BE3D28"/>
    <w:rsid w:val="00BE4D6D"/>
    <w:rsid w:val="00BF0472"/>
    <w:rsid w:val="00BF25BD"/>
    <w:rsid w:val="00BF3D59"/>
    <w:rsid w:val="00BF4ACA"/>
    <w:rsid w:val="00BF682D"/>
    <w:rsid w:val="00BF78E1"/>
    <w:rsid w:val="00C005AA"/>
    <w:rsid w:val="00C02937"/>
    <w:rsid w:val="00C04CD0"/>
    <w:rsid w:val="00C111F4"/>
    <w:rsid w:val="00C14CC2"/>
    <w:rsid w:val="00C17431"/>
    <w:rsid w:val="00C174B2"/>
    <w:rsid w:val="00C1751A"/>
    <w:rsid w:val="00C23D22"/>
    <w:rsid w:val="00C24A27"/>
    <w:rsid w:val="00C262FF"/>
    <w:rsid w:val="00C30227"/>
    <w:rsid w:val="00C31A39"/>
    <w:rsid w:val="00C33BD3"/>
    <w:rsid w:val="00C403FD"/>
    <w:rsid w:val="00C41DF9"/>
    <w:rsid w:val="00C42571"/>
    <w:rsid w:val="00C42A49"/>
    <w:rsid w:val="00C45905"/>
    <w:rsid w:val="00C45F31"/>
    <w:rsid w:val="00C47D1A"/>
    <w:rsid w:val="00C52F7F"/>
    <w:rsid w:val="00C53D4C"/>
    <w:rsid w:val="00C61C16"/>
    <w:rsid w:val="00C66FF7"/>
    <w:rsid w:val="00C6794D"/>
    <w:rsid w:val="00C7286F"/>
    <w:rsid w:val="00C7400A"/>
    <w:rsid w:val="00C74EE0"/>
    <w:rsid w:val="00C75CDA"/>
    <w:rsid w:val="00C76CAF"/>
    <w:rsid w:val="00C8135E"/>
    <w:rsid w:val="00C83073"/>
    <w:rsid w:val="00C846DE"/>
    <w:rsid w:val="00C84AC0"/>
    <w:rsid w:val="00C916D0"/>
    <w:rsid w:val="00C922B2"/>
    <w:rsid w:val="00C94C23"/>
    <w:rsid w:val="00C97E0E"/>
    <w:rsid w:val="00CA2DBA"/>
    <w:rsid w:val="00CA43C0"/>
    <w:rsid w:val="00CA69EC"/>
    <w:rsid w:val="00CB2088"/>
    <w:rsid w:val="00CB3C9D"/>
    <w:rsid w:val="00CB72F4"/>
    <w:rsid w:val="00CB7A20"/>
    <w:rsid w:val="00CC1684"/>
    <w:rsid w:val="00CC3762"/>
    <w:rsid w:val="00CC3BE3"/>
    <w:rsid w:val="00CC44BF"/>
    <w:rsid w:val="00CD0C83"/>
    <w:rsid w:val="00CD5CEC"/>
    <w:rsid w:val="00CE11E8"/>
    <w:rsid w:val="00CE15CD"/>
    <w:rsid w:val="00CE1DD8"/>
    <w:rsid w:val="00CE6987"/>
    <w:rsid w:val="00CE7A89"/>
    <w:rsid w:val="00CF1842"/>
    <w:rsid w:val="00CF3EF9"/>
    <w:rsid w:val="00CF5ACE"/>
    <w:rsid w:val="00CF6D8A"/>
    <w:rsid w:val="00D01AE1"/>
    <w:rsid w:val="00D0677A"/>
    <w:rsid w:val="00D0688F"/>
    <w:rsid w:val="00D07083"/>
    <w:rsid w:val="00D11E48"/>
    <w:rsid w:val="00D141F4"/>
    <w:rsid w:val="00D14EDA"/>
    <w:rsid w:val="00D162C1"/>
    <w:rsid w:val="00D17C50"/>
    <w:rsid w:val="00D2119E"/>
    <w:rsid w:val="00D211F3"/>
    <w:rsid w:val="00D2359E"/>
    <w:rsid w:val="00D30750"/>
    <w:rsid w:val="00D32D3B"/>
    <w:rsid w:val="00D34C24"/>
    <w:rsid w:val="00D36129"/>
    <w:rsid w:val="00D50A4A"/>
    <w:rsid w:val="00D514E8"/>
    <w:rsid w:val="00D55CC2"/>
    <w:rsid w:val="00D55F58"/>
    <w:rsid w:val="00D610F6"/>
    <w:rsid w:val="00D61C8C"/>
    <w:rsid w:val="00D61D34"/>
    <w:rsid w:val="00D62761"/>
    <w:rsid w:val="00D628E4"/>
    <w:rsid w:val="00D6317A"/>
    <w:rsid w:val="00D632C3"/>
    <w:rsid w:val="00D633C1"/>
    <w:rsid w:val="00D65965"/>
    <w:rsid w:val="00D70FEA"/>
    <w:rsid w:val="00D71E66"/>
    <w:rsid w:val="00D86099"/>
    <w:rsid w:val="00D861F4"/>
    <w:rsid w:val="00D87285"/>
    <w:rsid w:val="00DA0545"/>
    <w:rsid w:val="00DA434D"/>
    <w:rsid w:val="00DA612F"/>
    <w:rsid w:val="00DA7C5D"/>
    <w:rsid w:val="00DB1F46"/>
    <w:rsid w:val="00DB3BD4"/>
    <w:rsid w:val="00DB40A8"/>
    <w:rsid w:val="00DB6F2C"/>
    <w:rsid w:val="00DB7984"/>
    <w:rsid w:val="00DC28B4"/>
    <w:rsid w:val="00DC3BFA"/>
    <w:rsid w:val="00DD05C1"/>
    <w:rsid w:val="00DD0F85"/>
    <w:rsid w:val="00DD2FD4"/>
    <w:rsid w:val="00DD4064"/>
    <w:rsid w:val="00DD43AB"/>
    <w:rsid w:val="00DD4869"/>
    <w:rsid w:val="00DD55E3"/>
    <w:rsid w:val="00DD6D94"/>
    <w:rsid w:val="00DE1F56"/>
    <w:rsid w:val="00DE272C"/>
    <w:rsid w:val="00DE2D55"/>
    <w:rsid w:val="00DE338E"/>
    <w:rsid w:val="00DE581B"/>
    <w:rsid w:val="00DF09E9"/>
    <w:rsid w:val="00DF774A"/>
    <w:rsid w:val="00E00A97"/>
    <w:rsid w:val="00E03063"/>
    <w:rsid w:val="00E044DD"/>
    <w:rsid w:val="00E04E3D"/>
    <w:rsid w:val="00E05529"/>
    <w:rsid w:val="00E063E8"/>
    <w:rsid w:val="00E06B27"/>
    <w:rsid w:val="00E07A39"/>
    <w:rsid w:val="00E12958"/>
    <w:rsid w:val="00E154B8"/>
    <w:rsid w:val="00E215C5"/>
    <w:rsid w:val="00E224DC"/>
    <w:rsid w:val="00E272F0"/>
    <w:rsid w:val="00E27388"/>
    <w:rsid w:val="00E27FEB"/>
    <w:rsid w:val="00E30237"/>
    <w:rsid w:val="00E3163B"/>
    <w:rsid w:val="00E3208D"/>
    <w:rsid w:val="00E32A69"/>
    <w:rsid w:val="00E331D9"/>
    <w:rsid w:val="00E3659C"/>
    <w:rsid w:val="00E43796"/>
    <w:rsid w:val="00E457EB"/>
    <w:rsid w:val="00E46018"/>
    <w:rsid w:val="00E60DE6"/>
    <w:rsid w:val="00E60E1A"/>
    <w:rsid w:val="00E60F83"/>
    <w:rsid w:val="00E61968"/>
    <w:rsid w:val="00E6209A"/>
    <w:rsid w:val="00E6492C"/>
    <w:rsid w:val="00E6688E"/>
    <w:rsid w:val="00E70890"/>
    <w:rsid w:val="00E73E75"/>
    <w:rsid w:val="00E76C51"/>
    <w:rsid w:val="00E86776"/>
    <w:rsid w:val="00E87387"/>
    <w:rsid w:val="00E8760C"/>
    <w:rsid w:val="00E90A9A"/>
    <w:rsid w:val="00E9106F"/>
    <w:rsid w:val="00E91DC1"/>
    <w:rsid w:val="00E92BFF"/>
    <w:rsid w:val="00E92CD1"/>
    <w:rsid w:val="00EA1DAB"/>
    <w:rsid w:val="00EA30D6"/>
    <w:rsid w:val="00EA7F7A"/>
    <w:rsid w:val="00EB1AAD"/>
    <w:rsid w:val="00EB72CF"/>
    <w:rsid w:val="00EC16C7"/>
    <w:rsid w:val="00EC6678"/>
    <w:rsid w:val="00EC6A9D"/>
    <w:rsid w:val="00ED0D5E"/>
    <w:rsid w:val="00ED394C"/>
    <w:rsid w:val="00ED3C11"/>
    <w:rsid w:val="00ED3E56"/>
    <w:rsid w:val="00ED6701"/>
    <w:rsid w:val="00EE331D"/>
    <w:rsid w:val="00EE496E"/>
    <w:rsid w:val="00EE5659"/>
    <w:rsid w:val="00EF2CE6"/>
    <w:rsid w:val="00EF427C"/>
    <w:rsid w:val="00EF5999"/>
    <w:rsid w:val="00EF7C45"/>
    <w:rsid w:val="00EF7CE7"/>
    <w:rsid w:val="00F023A3"/>
    <w:rsid w:val="00F04F11"/>
    <w:rsid w:val="00F06088"/>
    <w:rsid w:val="00F0664B"/>
    <w:rsid w:val="00F11427"/>
    <w:rsid w:val="00F129E9"/>
    <w:rsid w:val="00F13429"/>
    <w:rsid w:val="00F14998"/>
    <w:rsid w:val="00F165D8"/>
    <w:rsid w:val="00F202D3"/>
    <w:rsid w:val="00F25278"/>
    <w:rsid w:val="00F26473"/>
    <w:rsid w:val="00F26811"/>
    <w:rsid w:val="00F27745"/>
    <w:rsid w:val="00F27E8F"/>
    <w:rsid w:val="00F30374"/>
    <w:rsid w:val="00F31FEE"/>
    <w:rsid w:val="00F32015"/>
    <w:rsid w:val="00F32255"/>
    <w:rsid w:val="00F35208"/>
    <w:rsid w:val="00F4085C"/>
    <w:rsid w:val="00F45E47"/>
    <w:rsid w:val="00F505AA"/>
    <w:rsid w:val="00F511AB"/>
    <w:rsid w:val="00F55813"/>
    <w:rsid w:val="00F55966"/>
    <w:rsid w:val="00F56B98"/>
    <w:rsid w:val="00F623CB"/>
    <w:rsid w:val="00F629FD"/>
    <w:rsid w:val="00F65201"/>
    <w:rsid w:val="00F66CE5"/>
    <w:rsid w:val="00F66FD1"/>
    <w:rsid w:val="00F67249"/>
    <w:rsid w:val="00F67413"/>
    <w:rsid w:val="00F677DE"/>
    <w:rsid w:val="00F72641"/>
    <w:rsid w:val="00F81C9D"/>
    <w:rsid w:val="00F84E7A"/>
    <w:rsid w:val="00F9133C"/>
    <w:rsid w:val="00F9791D"/>
    <w:rsid w:val="00FA0528"/>
    <w:rsid w:val="00FA1389"/>
    <w:rsid w:val="00FA24E7"/>
    <w:rsid w:val="00FA305F"/>
    <w:rsid w:val="00FA349A"/>
    <w:rsid w:val="00FA4593"/>
    <w:rsid w:val="00FA6D60"/>
    <w:rsid w:val="00FB5DBE"/>
    <w:rsid w:val="00FB6C1E"/>
    <w:rsid w:val="00FB7175"/>
    <w:rsid w:val="00FB7F07"/>
    <w:rsid w:val="00FC3690"/>
    <w:rsid w:val="00FC37C2"/>
    <w:rsid w:val="00FC4036"/>
    <w:rsid w:val="00FC4A16"/>
    <w:rsid w:val="00FD1F05"/>
    <w:rsid w:val="00FD4916"/>
    <w:rsid w:val="00FD604F"/>
    <w:rsid w:val="00FD71C6"/>
    <w:rsid w:val="00FD7327"/>
    <w:rsid w:val="00FE3128"/>
    <w:rsid w:val="00FE3360"/>
    <w:rsid w:val="00FE448B"/>
    <w:rsid w:val="00FE4DA0"/>
    <w:rsid w:val="00FE4E7D"/>
    <w:rsid w:val="00FF2B57"/>
    <w:rsid w:val="00FF5EE0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EB"/>
  </w:style>
  <w:style w:type="paragraph" w:styleId="2">
    <w:name w:val="heading 2"/>
    <w:basedOn w:val="a"/>
    <w:next w:val="a"/>
    <w:link w:val="20"/>
    <w:qFormat/>
    <w:rsid w:val="001F3843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843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1F3843"/>
  </w:style>
  <w:style w:type="paragraph" w:styleId="a3">
    <w:name w:val="header"/>
    <w:basedOn w:val="a"/>
    <w:link w:val="a4"/>
    <w:rsid w:val="001F384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1F384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1F3843"/>
  </w:style>
  <w:style w:type="paragraph" w:styleId="a6">
    <w:name w:val="footer"/>
    <w:basedOn w:val="a"/>
    <w:link w:val="a7"/>
    <w:rsid w:val="001F384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1F3843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1F384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a1"/>
    <w:rsid w:val="001F3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F384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F3843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ody Text"/>
    <w:basedOn w:val="a"/>
    <w:link w:val="aa"/>
    <w:uiPriority w:val="99"/>
    <w:rsid w:val="001F384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F3843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1F384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F3843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1F384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F384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1F3843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F38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1">
    <w:name w:val="Обычный1"/>
    <w:rsid w:val="001F38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1F3843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1F3843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rsid w:val="001F38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1F38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25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5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57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9F2B7D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566109"/>
    <w:rPr>
      <w:color w:val="0000FF" w:themeColor="hyperlink"/>
      <w:u w:val="single"/>
    </w:rPr>
  </w:style>
  <w:style w:type="paragraph" w:styleId="af3">
    <w:name w:val="Normal (Web)"/>
    <w:basedOn w:val="a"/>
    <w:uiPriority w:val="99"/>
    <w:rsid w:val="00A3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qFormat/>
    <w:rsid w:val="00A33849"/>
    <w:rPr>
      <w:b/>
    </w:rPr>
  </w:style>
  <w:style w:type="paragraph" w:customStyle="1" w:styleId="310">
    <w:name w:val="Основной текст с отступом 31"/>
    <w:basedOn w:val="a"/>
    <w:rsid w:val="00D633C1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F2B57"/>
  </w:style>
  <w:style w:type="paragraph" w:customStyle="1" w:styleId="12">
    <w:name w:val="1"/>
    <w:basedOn w:val="a"/>
    <w:rsid w:val="00326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2A7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E946D967691E68E2BED9BB591B380B75D45EAE7E2E71C28E70A7020F730C0252420ACB236BC16692F4FDoCA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7D00C36D7A8E4D02225C2C818908C5A4E6F241D9CEB9CD1934F2C23AF13678DA7CFF4E112B76175BECF669FED950c3B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6BC863EC0182FD4DFA7D00C36D7A8E4A04205E238A8908C5A4E6F241D9CEB9CD1934F2C23AF3337EDA7CFF4E112B76175BECF669FED950c3B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6BC863EC0182FD4DFA7D00C36D7A8E4A04205E238A8908C5A4E6F241D9CEB9CD1934F2C23AF1347DDA7CFF4E112B76175BECF669FED950c3B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C325-AA73-4AED-95C6-18CA6F36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7578944</TotalTime>
  <Pages>17</Pages>
  <Words>6205</Words>
  <Characters>35369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KSP-KO</Company>
  <LinksUpToDate>false</LinksUpToDate>
  <CharactersWithSpaces>41492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Шешегова</dc:creator>
  <cp:lastModifiedBy>USER2020</cp:lastModifiedBy>
  <cp:revision>361</cp:revision>
  <cp:lastPrinted>2019-09-27T10:18:00Z</cp:lastPrinted>
  <dcterms:created xsi:type="dcterms:W3CDTF">2013-08-30T09:55:00Z</dcterms:created>
  <dcterms:modified xsi:type="dcterms:W3CDTF">2023-04-17T06:17:00Z</dcterms:modified>
</cp:coreProperties>
</file>