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B1" w:rsidRDefault="00AD24B1" w:rsidP="00AD24B1">
      <w:pPr>
        <w:tabs>
          <w:tab w:val="left" w:pos="850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нагорского района</w:t>
      </w:r>
    </w:p>
    <w:p w:rsidR="00AD24B1" w:rsidRDefault="00AD24B1" w:rsidP="00AD24B1">
      <w:pPr>
        <w:tabs>
          <w:tab w:val="left" w:pos="8505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кировской области</w:t>
      </w:r>
    </w:p>
    <w:p w:rsidR="00AD24B1" w:rsidRDefault="00AD24B1" w:rsidP="00AD24B1">
      <w:pPr>
        <w:tabs>
          <w:tab w:val="left" w:pos="8505"/>
        </w:tabs>
        <w:spacing w:before="360" w:after="36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AD24B1" w:rsidRDefault="00DF1B73" w:rsidP="00AD24B1">
      <w:pPr>
        <w:pStyle w:val="a3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26.04.2024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2F57">
        <w:rPr>
          <w:sz w:val="28"/>
          <w:szCs w:val="28"/>
        </w:rPr>
        <w:tab/>
      </w:r>
      <w:r w:rsidR="005B2F57">
        <w:rPr>
          <w:sz w:val="28"/>
          <w:szCs w:val="28"/>
        </w:rPr>
        <w:tab/>
      </w:r>
      <w:r w:rsidR="005B2F57">
        <w:rPr>
          <w:sz w:val="28"/>
          <w:szCs w:val="28"/>
        </w:rPr>
        <w:tab/>
      </w:r>
      <w:r w:rsidR="005B2F57">
        <w:rPr>
          <w:sz w:val="28"/>
          <w:szCs w:val="28"/>
        </w:rPr>
        <w:tab/>
      </w:r>
      <w:r w:rsidR="005B2F57">
        <w:rPr>
          <w:sz w:val="28"/>
          <w:szCs w:val="28"/>
        </w:rPr>
        <w:tab/>
      </w:r>
      <w:r w:rsidR="005B2F57">
        <w:rPr>
          <w:sz w:val="28"/>
          <w:szCs w:val="28"/>
        </w:rPr>
        <w:tab/>
      </w:r>
      <w:r w:rsidR="005B2F57">
        <w:rPr>
          <w:sz w:val="28"/>
          <w:szCs w:val="28"/>
        </w:rPr>
        <w:tab/>
        <w:t>№</w:t>
      </w:r>
      <w:r w:rsidR="00AD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203 - </w:t>
      </w:r>
      <w:proofErr w:type="gramStart"/>
      <w:r>
        <w:rPr>
          <w:sz w:val="28"/>
          <w:szCs w:val="28"/>
        </w:rPr>
        <w:t>П</w:t>
      </w:r>
      <w:proofErr w:type="gramEnd"/>
    </w:p>
    <w:p w:rsidR="00AD24B1" w:rsidRDefault="00AD24B1" w:rsidP="00AD24B1">
      <w:pPr>
        <w:pStyle w:val="a3"/>
        <w:tabs>
          <w:tab w:val="left" w:pos="850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1349A4" w:rsidRPr="001349A4" w:rsidRDefault="008954D1" w:rsidP="00134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"О</w:t>
      </w:r>
      <w:r w:rsidR="005B2F57" w:rsidRPr="001349A4">
        <w:rPr>
          <w:rFonts w:ascii="Times New Roman" w:hAnsi="Times New Roman" w:cs="Times New Roman"/>
          <w:sz w:val="28"/>
          <w:szCs w:val="28"/>
        </w:rPr>
        <w:t xml:space="preserve"> мерах поддержки арендаторов</w:t>
      </w:r>
      <w:r w:rsidR="005B2F57">
        <w:rPr>
          <w:rFonts w:ascii="Times New Roman" w:hAnsi="Times New Roman" w:cs="Times New Roman"/>
          <w:sz w:val="28"/>
          <w:szCs w:val="28"/>
        </w:rPr>
        <w:t xml:space="preserve"> </w:t>
      </w:r>
      <w:r w:rsidR="005B2F57" w:rsidRPr="001349A4">
        <w:rPr>
          <w:rFonts w:ascii="Times New Roman" w:hAnsi="Times New Roman" w:cs="Times New Roman"/>
          <w:sz w:val="28"/>
          <w:szCs w:val="28"/>
        </w:rPr>
        <w:t>муниципального имущества, включая арендаторов земельных</w:t>
      </w:r>
      <w:r w:rsidR="005B2F57">
        <w:rPr>
          <w:rFonts w:ascii="Times New Roman" w:hAnsi="Times New Roman" w:cs="Times New Roman"/>
          <w:sz w:val="28"/>
          <w:szCs w:val="28"/>
        </w:rPr>
        <w:t xml:space="preserve"> </w:t>
      </w:r>
      <w:r w:rsidR="005B2F57" w:rsidRPr="001349A4">
        <w:rPr>
          <w:rFonts w:ascii="Times New Roman" w:hAnsi="Times New Roman" w:cs="Times New Roman"/>
          <w:sz w:val="28"/>
          <w:szCs w:val="28"/>
        </w:rPr>
        <w:t xml:space="preserve">участков, находящихся в собственности </w:t>
      </w:r>
      <w:r w:rsidR="005B2F57">
        <w:rPr>
          <w:rFonts w:ascii="Times New Roman" w:hAnsi="Times New Roman" w:cs="Times New Roman"/>
          <w:sz w:val="28"/>
          <w:szCs w:val="28"/>
        </w:rPr>
        <w:t>Нагорского</w:t>
      </w:r>
      <w:r w:rsidR="005B2F57" w:rsidRPr="001349A4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1349A4" w:rsidRPr="001349A4" w:rsidRDefault="005B2F57" w:rsidP="005B2F57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349A4">
        <w:rPr>
          <w:rFonts w:ascii="Times New Roman" w:hAnsi="Times New Roman" w:cs="Times New Roman"/>
          <w:sz w:val="28"/>
          <w:szCs w:val="28"/>
        </w:rPr>
        <w:t>роходящих</w:t>
      </w:r>
      <w:proofErr w:type="gramEnd"/>
      <w:r w:rsidRPr="001349A4">
        <w:rPr>
          <w:rFonts w:ascii="Times New Roman" w:hAnsi="Times New Roman" w:cs="Times New Roman"/>
          <w:sz w:val="28"/>
          <w:szCs w:val="28"/>
        </w:rPr>
        <w:t xml:space="preserve"> военную службу"</w:t>
      </w:r>
    </w:p>
    <w:p w:rsidR="001349A4" w:rsidRPr="005B2F57" w:rsidRDefault="001349A4" w:rsidP="005B2F57">
      <w:pPr>
        <w:pStyle w:val="ConsPlusNormal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954D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5B2F57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8954D1">
        <w:rPr>
          <w:rFonts w:ascii="Times New Roman" w:hAnsi="Times New Roman" w:cs="Times New Roman"/>
          <w:sz w:val="28"/>
          <w:szCs w:val="28"/>
        </w:rPr>
        <w:t>ийской Федерации от 15.10.2022 №</w:t>
      </w:r>
      <w:r w:rsidRPr="005B2F57">
        <w:rPr>
          <w:rFonts w:ascii="Times New Roman" w:hAnsi="Times New Roman" w:cs="Times New Roman"/>
          <w:sz w:val="28"/>
          <w:szCs w:val="28"/>
        </w:rPr>
        <w:t xml:space="preserve"> 3046</w:t>
      </w:r>
      <w:r w:rsidR="008954D1">
        <w:rPr>
          <w:rFonts w:ascii="Times New Roman" w:hAnsi="Times New Roman" w:cs="Times New Roman"/>
          <w:sz w:val="28"/>
          <w:szCs w:val="28"/>
        </w:rPr>
        <w:t xml:space="preserve"> </w:t>
      </w:r>
      <w:r w:rsidRPr="005B2F57">
        <w:rPr>
          <w:rFonts w:ascii="Times New Roman" w:hAnsi="Times New Roman" w:cs="Times New Roman"/>
          <w:sz w:val="28"/>
          <w:szCs w:val="28"/>
        </w:rPr>
        <w:t>-</w:t>
      </w:r>
      <w:r w:rsidR="0089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2F5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2F57">
        <w:rPr>
          <w:rFonts w:ascii="Times New Roman" w:hAnsi="Times New Roman" w:cs="Times New Roman"/>
          <w:sz w:val="28"/>
          <w:szCs w:val="28"/>
        </w:rPr>
        <w:t xml:space="preserve"> администрация Нагорского района постановляет:</w:t>
      </w:r>
    </w:p>
    <w:p w:rsidR="001349A4" w:rsidRPr="005B2F57" w:rsidRDefault="001349A4" w:rsidP="005B2F57">
      <w:pPr>
        <w:pStyle w:val="ConsPlusNormal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3" w:history="1">
        <w:r w:rsidRPr="008954D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8954D1">
        <w:rPr>
          <w:rFonts w:ascii="Times New Roman" w:hAnsi="Times New Roman" w:cs="Times New Roman"/>
          <w:sz w:val="28"/>
          <w:szCs w:val="28"/>
        </w:rPr>
        <w:t xml:space="preserve"> </w:t>
      </w:r>
      <w:r w:rsidRPr="005B2F57">
        <w:rPr>
          <w:rFonts w:ascii="Times New Roman" w:hAnsi="Times New Roman" w:cs="Times New Roman"/>
          <w:sz w:val="28"/>
          <w:szCs w:val="28"/>
        </w:rPr>
        <w:t>"О мерах поддержки арендаторов муниципального имущества, включая арендаторов земельных участков, находящихся в собственности Нагорского района, проходящих военную службу" согласно приложению.</w:t>
      </w:r>
    </w:p>
    <w:p w:rsidR="001349A4" w:rsidRPr="005B2F57" w:rsidRDefault="001349A4" w:rsidP="005B2F57">
      <w:pPr>
        <w:pStyle w:val="ConsPlusNormal0"/>
        <w:spacing w:after="7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5"/>
        <w:gridCol w:w="4785"/>
      </w:tblGrid>
      <w:tr w:rsidR="00AD24B1" w:rsidTr="005B2F57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24B1" w:rsidRDefault="00AD24B1">
            <w:pPr>
              <w:pStyle w:val="a5"/>
              <w:spacing w:after="360"/>
              <w:ind w:left="0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Глава Нагорского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24B1" w:rsidRDefault="00AD24B1">
            <w:pPr>
              <w:pStyle w:val="a5"/>
              <w:spacing w:after="0"/>
              <w:jc w:val="right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В.Е. Булычев</w:t>
            </w:r>
          </w:p>
        </w:tc>
      </w:tr>
    </w:tbl>
    <w:p w:rsidR="00AD24B1" w:rsidRDefault="00AD24B1" w:rsidP="00AD24B1">
      <w:pPr>
        <w:pStyle w:val="a5"/>
        <w:spacing w:before="360" w:after="480"/>
        <w:ind w:left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D24B1" w:rsidRDefault="00AD24B1" w:rsidP="00AD24B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Заведующий отделом по имуществу</w:t>
      </w:r>
    </w:p>
    <w:p w:rsidR="00AD24B1" w:rsidRDefault="00AD24B1" w:rsidP="00AD24B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 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Шаргунова</w:t>
      </w:r>
    </w:p>
    <w:p w:rsidR="00AD24B1" w:rsidRDefault="00AD24B1" w:rsidP="005B2F57">
      <w:pPr>
        <w:pStyle w:val="a5"/>
        <w:spacing w:before="360" w:after="360"/>
        <w:ind w:left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D24B1" w:rsidRDefault="00AD24B1" w:rsidP="00AD24B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D24B1" w:rsidRDefault="00AD24B1" w:rsidP="00AD24B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 экономике и муниципальной </w:t>
      </w:r>
    </w:p>
    <w:p w:rsidR="00AD24B1" w:rsidRDefault="00AD24B1" w:rsidP="00AD24B1">
      <w:pPr>
        <w:pStyle w:val="a5"/>
        <w:spacing w:after="480"/>
        <w:ind w:left="0"/>
        <w:rPr>
          <w:sz w:val="28"/>
          <w:szCs w:val="28"/>
        </w:rPr>
      </w:pPr>
      <w:r>
        <w:rPr>
          <w:sz w:val="28"/>
          <w:szCs w:val="28"/>
        </w:rPr>
        <w:t>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Двоеглазова</w:t>
      </w:r>
    </w:p>
    <w:p w:rsidR="00AD24B1" w:rsidRDefault="00AD24B1" w:rsidP="00AD24B1">
      <w:pPr>
        <w:pStyle w:val="a5"/>
        <w:spacing w:after="0"/>
        <w:ind w:left="1276" w:hanging="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Разослать: отдел по имуществу и земельным ресурсам, </w:t>
      </w:r>
      <w:proofErr w:type="spellStart"/>
      <w:r>
        <w:rPr>
          <w:sz w:val="28"/>
          <w:szCs w:val="28"/>
        </w:rPr>
        <w:t>Втюрину</w:t>
      </w:r>
      <w:proofErr w:type="spellEnd"/>
      <w:r>
        <w:rPr>
          <w:sz w:val="28"/>
          <w:szCs w:val="28"/>
        </w:rPr>
        <w:t xml:space="preserve"> К.А.</w:t>
      </w:r>
    </w:p>
    <w:p w:rsidR="00AD24B1" w:rsidRDefault="00AD24B1" w:rsidP="00AD24B1">
      <w:pPr>
        <w:tabs>
          <w:tab w:val="left" w:pos="1134"/>
        </w:tabs>
        <w:spacing w:before="720"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AD24B1" w:rsidRDefault="00AD24B1" w:rsidP="00AD24B1">
      <w:pPr>
        <w:tabs>
          <w:tab w:val="left" w:pos="1134"/>
        </w:tabs>
        <w:spacing w:before="720"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AD24B1" w:rsidRDefault="00AD24B1" w:rsidP="00AD24B1">
      <w:pPr>
        <w:spacing w:line="360" w:lineRule="auto"/>
        <w:ind w:right="-232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Правовая антикоррупционная экспертиза проведена:</w:t>
      </w:r>
    </w:p>
    <w:p w:rsidR="00AD24B1" w:rsidRDefault="00AD24B1" w:rsidP="00AD24B1">
      <w:pPr>
        <w:spacing w:line="360" w:lineRule="auto"/>
        <w:ind w:right="-23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предварительная</w:t>
      </w:r>
      <w:r>
        <w:rPr>
          <w:rFonts w:ascii="Times New Roman" w:hAnsi="Times New Roman"/>
          <w:sz w:val="28"/>
          <w:szCs w:val="20"/>
        </w:rPr>
        <w:tab/>
      </w:r>
    </w:p>
    <w:p w:rsidR="00AD24B1" w:rsidRDefault="00AD24B1" w:rsidP="00AD24B1">
      <w:pPr>
        <w:spacing w:line="360" w:lineRule="auto"/>
        <w:ind w:right="-232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заключительная</w:t>
      </w:r>
      <w:r>
        <w:rPr>
          <w:rFonts w:ascii="Times New Roman" w:hAnsi="Times New Roman"/>
          <w:sz w:val="28"/>
          <w:szCs w:val="20"/>
        </w:rPr>
        <w:tab/>
      </w:r>
    </w:p>
    <w:p w:rsidR="00AD24B1" w:rsidRDefault="00AD24B1" w:rsidP="00AD24B1">
      <w:pPr>
        <w:pStyle w:val="1"/>
        <w:spacing w:after="580"/>
        <w:ind w:firstLine="0"/>
      </w:pPr>
      <w:r>
        <w:br w:type="page"/>
      </w:r>
    </w:p>
    <w:p w:rsidR="008F4030" w:rsidRPr="005B2F57" w:rsidRDefault="008F4030" w:rsidP="005B2F57">
      <w:pPr>
        <w:pStyle w:val="ConsPlusNormal0"/>
        <w:spacing w:after="120"/>
        <w:ind w:left="6096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2F57" w:rsidRDefault="005B2F57" w:rsidP="005B2F57">
      <w:pPr>
        <w:pStyle w:val="ConsPlusNormal0"/>
        <w:spacing w:after="12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F4030" w:rsidRPr="008F4030" w:rsidRDefault="008F4030" w:rsidP="005B2F57">
      <w:pPr>
        <w:pStyle w:val="ConsPlusNormal0"/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F4030" w:rsidRPr="008F4030" w:rsidRDefault="008F4030" w:rsidP="005B2F57">
      <w:pPr>
        <w:pStyle w:val="ConsPlusNormal0"/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F4030" w:rsidRPr="008F4030" w:rsidRDefault="008F4030" w:rsidP="005B2F57">
      <w:pPr>
        <w:pStyle w:val="ConsPlusNormal0"/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8F4030" w:rsidRPr="008F4030" w:rsidRDefault="008F4030" w:rsidP="005B2F57">
      <w:pPr>
        <w:pStyle w:val="ConsPlusNormal0"/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F4030" w:rsidRPr="008F4030" w:rsidRDefault="008F4030" w:rsidP="005B2F57">
      <w:pPr>
        <w:pStyle w:val="ConsPlusNormal0"/>
        <w:spacing w:after="480"/>
        <w:ind w:left="6096"/>
        <w:rPr>
          <w:rFonts w:ascii="Times New Roman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sz w:val="28"/>
          <w:szCs w:val="28"/>
        </w:rPr>
        <w:t xml:space="preserve">от </w:t>
      </w:r>
      <w:r w:rsidR="00DF1B73">
        <w:rPr>
          <w:rFonts w:ascii="Times New Roman" w:hAnsi="Times New Roman" w:cs="Times New Roman"/>
          <w:sz w:val="28"/>
          <w:szCs w:val="28"/>
        </w:rPr>
        <w:t>26.04.2024</w:t>
      </w:r>
      <w:r w:rsidR="005B2F57">
        <w:rPr>
          <w:rFonts w:ascii="Times New Roman" w:hAnsi="Times New Roman" w:cs="Times New Roman"/>
          <w:sz w:val="28"/>
          <w:szCs w:val="28"/>
        </w:rPr>
        <w:t xml:space="preserve"> № </w:t>
      </w:r>
      <w:r w:rsidR="00DF1B73">
        <w:rPr>
          <w:rFonts w:ascii="Times New Roman" w:hAnsi="Times New Roman" w:cs="Times New Roman"/>
          <w:sz w:val="28"/>
          <w:szCs w:val="28"/>
        </w:rPr>
        <w:t>203 - П</w:t>
      </w:r>
    </w:p>
    <w:p w:rsidR="008F4030" w:rsidRPr="008F4030" w:rsidRDefault="005B2F57" w:rsidP="008F40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8F4030">
        <w:rPr>
          <w:rFonts w:ascii="Times New Roman" w:hAnsi="Times New Roman" w:cs="Times New Roman"/>
          <w:sz w:val="28"/>
          <w:szCs w:val="28"/>
        </w:rPr>
        <w:t>Положение</w:t>
      </w:r>
    </w:p>
    <w:p w:rsidR="008F4030" w:rsidRPr="005B2F57" w:rsidRDefault="005B2F57" w:rsidP="005B2F57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sz w:val="28"/>
          <w:szCs w:val="28"/>
        </w:rPr>
        <w:t>О мерах поддержки арендаторов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030">
        <w:rPr>
          <w:rFonts w:ascii="Times New Roman" w:hAnsi="Times New Roman" w:cs="Times New Roman"/>
          <w:sz w:val="28"/>
          <w:szCs w:val="28"/>
        </w:rPr>
        <w:t>включая арендаторов земельных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030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Pr="008F4030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030">
        <w:rPr>
          <w:rFonts w:ascii="Times New Roman" w:hAnsi="Times New Roman" w:cs="Times New Roman"/>
          <w:sz w:val="28"/>
          <w:szCs w:val="28"/>
        </w:rPr>
        <w:t>проходящих военную службу</w:t>
      </w:r>
    </w:p>
    <w:p w:rsidR="008F4030" w:rsidRPr="005B2F57" w:rsidRDefault="008F4030" w:rsidP="008F40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8F40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2F57">
        <w:rPr>
          <w:rFonts w:ascii="Times New Roman" w:hAnsi="Times New Roman" w:cs="Times New Roman"/>
          <w:sz w:val="28"/>
          <w:szCs w:val="28"/>
        </w:rPr>
        <w:t>По договорам аренды муниципального имущества, составляющего казну муниципального образования Нагорский муниципальный район Кировской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</w:t>
      </w:r>
      <w:proofErr w:type="gramEnd"/>
      <w:r w:rsidRPr="005B2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F57">
        <w:rPr>
          <w:rFonts w:ascii="Times New Roman" w:hAnsi="Times New Roman" w:cs="Times New Roman"/>
          <w:sz w:val="28"/>
          <w:szCs w:val="28"/>
        </w:rPr>
        <w:t xml:space="preserve">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5B2F5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0" w:history="1">
        <w:r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Pr="005B2F5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7 </w:t>
        </w:r>
        <w:r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Pr="005B2F5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38</w:t>
        </w:r>
      </w:hyperlink>
      <w:r w:rsidRPr="005B2F57">
        <w:rPr>
          <w:rFonts w:ascii="Times New Roman" w:hAnsi="Times New Roman" w:cs="Times New Roman"/>
          <w:sz w:val="28"/>
          <w:szCs w:val="28"/>
        </w:rPr>
        <w:t xml:space="preserve"> Федерального закона "О</w:t>
      </w:r>
      <w:proofErr w:type="gramEnd"/>
      <w:r w:rsidRPr="005B2F57">
        <w:rPr>
          <w:rFonts w:ascii="Times New Roman" w:hAnsi="Times New Roman" w:cs="Times New Roman"/>
          <w:sz w:val="28"/>
          <w:szCs w:val="28"/>
        </w:rPr>
        <w:t xml:space="preserve">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1E7B03" w:rsidRPr="005B2F57" w:rsidRDefault="00C078C1" w:rsidP="00D52E4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F57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="008F4030" w:rsidRPr="005B2F57">
        <w:rPr>
          <w:rFonts w:ascii="Times New Roman" w:hAnsi="Times New Roman" w:cs="Times New Roman"/>
          <w:color w:val="auto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bookmarkStart w:id="2" w:name="_Hlk164672266"/>
      <w:bookmarkStart w:id="3" w:name="_Hlk164417734"/>
      <w:r w:rsidR="00D52E4F" w:rsidRPr="005B2F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7B03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и на 90 календарных дней со дня окончания периода прохождения</w:t>
      </w:r>
      <w:r w:rsidR="00D52E4F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</w:t>
      </w:r>
      <w:r w:rsidR="001E7B03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военной службы или оказания добровольного содействия в выполнении задач,</w:t>
      </w:r>
      <w:r w:rsidR="00D52E4F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</w:t>
      </w:r>
      <w:r w:rsidR="001E7B03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возложенных на Вооруженные Силы Российской Федерации, </w:t>
      </w:r>
      <w:r w:rsidR="001E7B03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lastRenderedPageBreak/>
        <w:t>указанным лицом;</w:t>
      </w:r>
      <w:proofErr w:type="gramEnd"/>
    </w:p>
    <w:p w:rsidR="008F4030" w:rsidRPr="005B2F57" w:rsidRDefault="008F4030" w:rsidP="00D52E4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1"/>
      <w:bookmarkEnd w:id="2"/>
      <w:bookmarkEnd w:id="3"/>
      <w:bookmarkEnd w:id="4"/>
      <w:r w:rsidRPr="005B2F57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>2. Предоставление отсрочки уплаты арендной платы, указанной в подпункте "а" пункта 1 настоящего Положения, осуществляется на следующих условиях:</w:t>
      </w:r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1" w:anchor="P39" w:history="1">
        <w:r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BB2BE5">
        <w:rPr>
          <w:rFonts w:ascii="Times New Roman" w:hAnsi="Times New Roman" w:cs="Times New Roman"/>
          <w:sz w:val="28"/>
          <w:szCs w:val="28"/>
        </w:rPr>
        <w:t xml:space="preserve"> </w:t>
      </w:r>
      <w:r w:rsidRPr="005B2F5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F57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Pr="00BB2BE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Pr="005B2F57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B2F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B2F57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5B2F5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B675FF" w:rsidRPr="005B2F57" w:rsidRDefault="00C078C1" w:rsidP="00C078C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F57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="008F4030" w:rsidRPr="005B2F57">
        <w:rPr>
          <w:rFonts w:ascii="Times New Roman" w:hAnsi="Times New Roman" w:cs="Times New Roman"/>
          <w:color w:val="auto"/>
          <w:sz w:val="28"/>
          <w:szCs w:val="28"/>
        </w:rPr>
        <w:t xml:space="preserve">арендатору предоставляется отсрочка уплаты арендной платы на период прохождения лицом, </w:t>
      </w:r>
      <w:r w:rsidR="008F4030" w:rsidRPr="00BB2BE5">
        <w:rPr>
          <w:rFonts w:ascii="Times New Roman" w:hAnsi="Times New Roman" w:cs="Times New Roman"/>
          <w:color w:val="auto"/>
          <w:sz w:val="28"/>
          <w:szCs w:val="28"/>
        </w:rPr>
        <w:t xml:space="preserve">указанным в </w:t>
      </w:r>
      <w:hyperlink r:id="rId13" w:anchor="P39" w:history="1">
        <w:r w:rsidR="008F4030"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8F4030" w:rsidRPr="00BB2BE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8F4030" w:rsidRPr="005B2F57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5B2F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75FF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и на 90 календарных дней со дня окончания периода прохождения</w:t>
      </w:r>
      <w:r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</w:t>
      </w:r>
      <w:r w:rsidR="00B675FF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военной службы или оказания добровольного содействия в выполнении задач,</w:t>
      </w:r>
      <w:r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</w:t>
      </w:r>
      <w:r w:rsidR="00B675FF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возложенных на Вооруженные Силы Российской Федерации, указанным лицом;</w:t>
      </w:r>
      <w:proofErr w:type="gramEnd"/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F57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3942B3" w:rsidRPr="005B2F57">
        <w:rPr>
          <w:rFonts w:ascii="Times New Roman" w:hAnsi="Times New Roman" w:cs="Times New Roman"/>
          <w:sz w:val="28"/>
          <w:szCs w:val="28"/>
        </w:rPr>
        <w:t xml:space="preserve">по истечении 90 календарных дней </w:t>
      </w:r>
      <w:r w:rsidRPr="005B2F57">
        <w:rPr>
          <w:rFonts w:ascii="Times New Roman" w:hAnsi="Times New Roman" w:cs="Times New Roman"/>
          <w:sz w:val="28"/>
          <w:szCs w:val="28"/>
        </w:rPr>
        <w:t xml:space="preserve">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3942B3" w:rsidRPr="005B2F57">
        <w:rPr>
          <w:rFonts w:ascii="Times New Roman" w:hAnsi="Times New Roman" w:cs="Times New Roman"/>
          <w:sz w:val="28"/>
          <w:szCs w:val="28"/>
        </w:rPr>
        <w:t xml:space="preserve">лицом, указанным в пункте 1 настоящего распоряжения, </w:t>
      </w:r>
      <w:r w:rsidRPr="005B2F57">
        <w:rPr>
          <w:rFonts w:ascii="Times New Roman" w:hAnsi="Times New Roman" w:cs="Times New Roman"/>
          <w:sz w:val="28"/>
          <w:szCs w:val="28"/>
        </w:rPr>
        <w:t>поэтапно, не чаще одного раза в месяц, равными платежами, размер которых не превышает размера половины</w:t>
      </w:r>
      <w:proofErr w:type="gramEnd"/>
      <w:r w:rsidRPr="005B2F57">
        <w:rPr>
          <w:rFonts w:ascii="Times New Roman" w:hAnsi="Times New Roman" w:cs="Times New Roman"/>
          <w:sz w:val="28"/>
          <w:szCs w:val="28"/>
        </w:rPr>
        <w:t xml:space="preserve"> ежемесячной арендной платы по договору аренды;</w:t>
      </w:r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lastRenderedPageBreak/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E7B03" w:rsidRPr="005B2F57" w:rsidRDefault="003942B3" w:rsidP="00133EA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F57">
        <w:rPr>
          <w:rFonts w:ascii="Times New Roman" w:hAnsi="Times New Roman" w:cs="Times New Roman"/>
          <w:color w:val="auto"/>
          <w:sz w:val="28"/>
          <w:szCs w:val="28"/>
        </w:rPr>
        <w:t>на период прохождения лицом, указанным в п.1 настоящего  Положения, военной службы или оказания</w:t>
      </w:r>
      <w:r w:rsidR="00133EA2" w:rsidRPr="005B2F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1116" w:rsidRPr="005B2F57">
        <w:rPr>
          <w:rFonts w:ascii="Times New Roman" w:hAnsi="Times New Roman" w:cs="Times New Roman"/>
          <w:color w:val="auto"/>
          <w:sz w:val="28"/>
          <w:szCs w:val="28"/>
        </w:rPr>
        <w:t>добровольного содействия в выполнении задач, возложенных на Вооруженные Силы Российской Федерации</w:t>
      </w:r>
      <w:r w:rsidR="00361116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и в течени</w:t>
      </w:r>
      <w:proofErr w:type="gramStart"/>
      <w:r w:rsidR="00361116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и</w:t>
      </w:r>
      <w:proofErr w:type="gramEnd"/>
      <w:r w:rsidR="00361116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90 календарных дней со дня окончания периода прохождения</w:t>
      </w:r>
      <w:r w:rsidR="00133EA2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</w:t>
      </w:r>
      <w:r w:rsidR="00361116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военной службы или оказания добровольного содействия в выполнении задач,</w:t>
      </w:r>
      <w:r w:rsidR="00133EA2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</w:t>
      </w:r>
      <w:r w:rsidR="00361116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возложенных на Вооруженные Силы Российской Федерации, указанным лицо</w:t>
      </w:r>
      <w:r w:rsidR="00133EA2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 xml:space="preserve"> </w:t>
      </w:r>
      <w:r w:rsidR="00361116" w:rsidRPr="005B2F57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</w:rPr>
        <w:t>м</w:t>
      </w:r>
      <w:r w:rsidR="008F4030" w:rsidRPr="005B2F57">
        <w:rPr>
          <w:rFonts w:ascii="Times New Roman" w:hAnsi="Times New Roman" w:cs="Times New Roman"/>
          <w:color w:val="auto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361116" w:rsidRPr="005B2F57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5" w:name="_Hlk164774709"/>
    </w:p>
    <w:bookmarkEnd w:id="5"/>
    <w:p w:rsidR="008F4030" w:rsidRPr="005B2F57" w:rsidRDefault="008F4030" w:rsidP="0036111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361116" w:rsidRPr="005B2F57">
        <w:rPr>
          <w:rFonts w:ascii="Times New Roman" w:hAnsi="Times New Roman" w:cs="Times New Roman"/>
          <w:sz w:val="28"/>
          <w:szCs w:val="28"/>
        </w:rPr>
        <w:t xml:space="preserve"> в период прохождения лицом, указанным в п.1</w:t>
      </w:r>
      <w:r w:rsidR="00361116" w:rsidRPr="005B2F57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 Положения, военной службы или оказания добровольного содействия в выполнении задач, возложенных на Вооруженные Силы Российской Федерации до дня возобновления </w:t>
      </w:r>
      <w:proofErr w:type="gramStart"/>
      <w:r w:rsidR="00361116" w:rsidRPr="005B2F57">
        <w:rPr>
          <w:rFonts w:ascii="Times New Roman" w:hAnsi="Times New Roman" w:cs="Times New Roman"/>
          <w:sz w:val="28"/>
          <w:szCs w:val="28"/>
          <w:lang w:bidi="ru-RU"/>
        </w:rPr>
        <w:t>использования</w:t>
      </w:r>
      <w:proofErr w:type="gramEnd"/>
      <w:r w:rsidR="00361116" w:rsidRPr="005B2F57">
        <w:rPr>
          <w:rFonts w:ascii="Times New Roman" w:hAnsi="Times New Roman" w:cs="Times New Roman"/>
          <w:sz w:val="28"/>
          <w:szCs w:val="28"/>
          <w:lang w:bidi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5B2F57">
        <w:rPr>
          <w:rFonts w:ascii="Times New Roman" w:hAnsi="Times New Roman" w:cs="Times New Roman"/>
          <w:sz w:val="28"/>
          <w:szCs w:val="28"/>
        </w:rPr>
        <w:t>.</w:t>
      </w:r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</w:t>
      </w:r>
      <w:r w:rsidRPr="00BB2B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anchor="P41" w:history="1">
        <w:r w:rsidRPr="00BB2B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"б" пункта 1</w:t>
        </w:r>
      </w:hyperlink>
      <w:r w:rsidRPr="00BB2B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B2F57">
        <w:rPr>
          <w:rFonts w:ascii="Times New Roman" w:hAnsi="Times New Roman" w:cs="Times New Roman"/>
          <w:sz w:val="28"/>
          <w:szCs w:val="28"/>
        </w:rPr>
        <w:t xml:space="preserve"> Положения, осуществляется на следующих условиях:</w:t>
      </w:r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F57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 w:history="1">
        <w:r w:rsidRPr="005B2F5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пунктом 7 статьи 38</w:t>
        </w:r>
      </w:hyperlink>
      <w:r w:rsidRPr="005B2F57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B2F57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8F4030" w:rsidRPr="005B2F57" w:rsidRDefault="008F4030" w:rsidP="008F403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8F4030" w:rsidRPr="005B2F57" w:rsidRDefault="008F4030" w:rsidP="005B2F57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57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</w:t>
      </w:r>
      <w:r w:rsidR="005B2F57">
        <w:rPr>
          <w:rFonts w:ascii="Times New Roman" w:hAnsi="Times New Roman" w:cs="Times New Roman"/>
          <w:sz w:val="28"/>
          <w:szCs w:val="28"/>
        </w:rPr>
        <w:t>предусмотрены договором аренды)</w:t>
      </w:r>
    </w:p>
    <w:p w:rsidR="005B2F57" w:rsidRPr="005B2F57" w:rsidRDefault="005B2F57" w:rsidP="005B2F5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sectPr w:rsidR="005B2F57" w:rsidRPr="005B2F57" w:rsidSect="005B2F57">
      <w:headerReference w:type="default" r:id="rId16"/>
      <w:headerReference w:type="first" r:id="rId1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4D" w:rsidRDefault="00900B4D" w:rsidP="005B2F57">
      <w:r>
        <w:separator/>
      </w:r>
    </w:p>
  </w:endnote>
  <w:endnote w:type="continuationSeparator" w:id="0">
    <w:p w:rsidR="00900B4D" w:rsidRDefault="00900B4D" w:rsidP="005B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4D" w:rsidRDefault="00900B4D" w:rsidP="005B2F57">
      <w:r>
        <w:separator/>
      </w:r>
    </w:p>
  </w:footnote>
  <w:footnote w:type="continuationSeparator" w:id="0">
    <w:p w:rsidR="00900B4D" w:rsidRDefault="00900B4D" w:rsidP="005B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669829"/>
      <w:docPartObj>
        <w:docPartGallery w:val="Page Numbers (Top of Page)"/>
        <w:docPartUnique/>
      </w:docPartObj>
    </w:sdtPr>
    <w:sdtContent>
      <w:p w:rsidR="005B2F57" w:rsidRDefault="00217D34">
        <w:pPr>
          <w:pStyle w:val="a9"/>
          <w:jc w:val="center"/>
        </w:pPr>
        <w:fldSimple w:instr=" PAGE   \* MERGEFORMAT ">
          <w:r w:rsidR="00DF1B73">
            <w:rPr>
              <w:noProof/>
            </w:rPr>
            <w:t>5</w:t>
          </w:r>
        </w:fldSimple>
      </w:p>
    </w:sdtContent>
  </w:sdt>
  <w:p w:rsidR="005B2F57" w:rsidRDefault="005B2F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57" w:rsidRDefault="005B2F57">
    <w:pPr>
      <w:pStyle w:val="a9"/>
    </w:pPr>
    <w:r w:rsidRPr="005B2F57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2520315</wp:posOffset>
          </wp:positionH>
          <wp:positionV relativeFrom="paragraph">
            <wp:posOffset>-40640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4B1"/>
    <w:rsid w:val="00133EA2"/>
    <w:rsid w:val="001349A4"/>
    <w:rsid w:val="001E7B03"/>
    <w:rsid w:val="001F7833"/>
    <w:rsid w:val="00217D34"/>
    <w:rsid w:val="00361116"/>
    <w:rsid w:val="003942B3"/>
    <w:rsid w:val="003F134D"/>
    <w:rsid w:val="003F3F0B"/>
    <w:rsid w:val="00475964"/>
    <w:rsid w:val="005B2F57"/>
    <w:rsid w:val="005E5883"/>
    <w:rsid w:val="008954D1"/>
    <w:rsid w:val="008F4030"/>
    <w:rsid w:val="00900B4D"/>
    <w:rsid w:val="00981605"/>
    <w:rsid w:val="00AD24B1"/>
    <w:rsid w:val="00B55D59"/>
    <w:rsid w:val="00B675FF"/>
    <w:rsid w:val="00BB2BE5"/>
    <w:rsid w:val="00BD3330"/>
    <w:rsid w:val="00C078C1"/>
    <w:rsid w:val="00C15964"/>
    <w:rsid w:val="00D52E4F"/>
    <w:rsid w:val="00DF1B73"/>
    <w:rsid w:val="00E82F8F"/>
    <w:rsid w:val="00EC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24B1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semiHidden/>
    <w:rsid w:val="00AD24B1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24B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AD24B1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AD24B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AD24B1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character" w:customStyle="1" w:styleId="ConsPlusNormal">
    <w:name w:val="ConsPlusNormal Знак"/>
    <w:link w:val="ConsPlusNormal0"/>
    <w:locked/>
    <w:rsid w:val="00AD24B1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24B1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F4030"/>
    <w:rPr>
      <w:color w:val="0563C1" w:themeColor="hyperlink"/>
      <w:u w:val="single"/>
    </w:rPr>
  </w:style>
  <w:style w:type="paragraph" w:customStyle="1" w:styleId="ConsPlusTitle">
    <w:name w:val="ConsPlusTitle"/>
    <w:rsid w:val="008F40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</w:rPr>
  </w:style>
  <w:style w:type="paragraph" w:styleId="a9">
    <w:name w:val="header"/>
    <w:basedOn w:val="a"/>
    <w:link w:val="aa"/>
    <w:uiPriority w:val="99"/>
    <w:unhideWhenUsed/>
    <w:rsid w:val="005B2F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2F57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5B2F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2F57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64;&#1072;&#1088;&#1075;&#1091;&#1085;&#1086;&#1074;&#1072;%20&#1042;.&#1040;\&#1086;&#1073;&#1088;&#1072;&#1079;&#1077;&#1094;%20&#1087;&#1086;&#1089;&#1090;%20&#1086;%20&#1087;&#1088;&#1080;&#1085;&#1103;&#1090;&#1080;&#1080;%20&#1087;&#1086;&#1083;&#1086;&#1078;&#1077;&#1085;&#1080;&#1103;%20%20&#1086;%20&#1087;&#1088;&#1077;&#1076;&#1086;&#1089;&#1090;&#1072;&#1083;&#1077;&#1085;&#1080;&#1080;%20&#1088;&#1072;&#1089;&#1088;&#1086;&#1095;&#1082;&#1080;.docx" TargetMode="External"/><Relationship Id="rId13" Type="http://schemas.openxmlformats.org/officeDocument/2006/relationships/hyperlink" Target="file:///Y:\&#1064;&#1072;&#1088;&#1075;&#1091;&#1085;&#1086;&#1074;&#1072;%20&#1042;.&#1040;\&#1086;&#1073;&#1088;&#1072;&#1079;&#1077;&#1094;%20&#1087;&#1086;&#1089;&#1090;%20&#1086;%20&#1087;&#1088;&#1080;&#1085;&#1103;&#1090;&#1080;&#1080;%20&#1087;&#1086;&#1083;&#1086;&#1078;&#1077;&#1085;&#1080;&#1103;%20%20&#1086;%20&#1087;&#1088;&#1077;&#1076;&#1086;&#1089;&#1090;&#1072;&#1083;&#1077;&#1085;&#1080;&#1080;%20&#1088;&#1072;&#1089;&#1088;&#1086;&#1095;&#1082;&#1080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446" TargetMode="External"/><Relationship Id="rId12" Type="http://schemas.openxmlformats.org/officeDocument/2006/relationships/hyperlink" Target="https://login.consultant.ru/link/?req=doc&amp;base=LAW&amp;n=472846&amp;dst=61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Y:\&#1064;&#1072;&#1088;&#1075;&#1091;&#1085;&#1086;&#1074;&#1072;%20&#1042;.&#1040;\&#1086;&#1073;&#1088;&#1072;&#1079;&#1077;&#1094;%20&#1087;&#1086;&#1089;&#1090;%20&#1086;%20&#1087;&#1088;&#1080;&#1085;&#1103;&#1090;&#1080;&#1080;%20&#1087;&#1086;&#1083;&#1086;&#1078;&#1077;&#1085;&#1080;&#1103;%20%20&#1086;%20&#1087;&#1088;&#1077;&#1076;&#1086;&#1089;&#1090;&#1072;&#1083;&#1077;&#1085;&#1080;&#1080;%20&#1088;&#1072;&#1089;&#1088;&#1086;&#1095;&#1082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2846&amp;dst=616" TargetMode="External"/><Relationship Id="rId10" Type="http://schemas.openxmlformats.org/officeDocument/2006/relationships/hyperlink" Target="https://login.consultant.ru/link/?req=doc&amp;base=LAW&amp;n=472846&amp;dst=6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file:///Y:\&#1064;&#1072;&#1088;&#1075;&#1091;&#1085;&#1086;&#1074;&#1072;%20&#1042;.&#1040;\&#1086;&#1073;&#1088;&#1072;&#1079;&#1077;&#1094;%20&#1087;&#1086;&#1089;&#1090;%20&#1086;%20&#1087;&#1088;&#1080;&#1085;&#1103;&#1090;&#1080;&#1080;%20&#1087;&#1086;&#1083;&#1086;&#1078;&#1077;&#1085;&#1080;&#1103;%20%20&#1086;%20&#1087;&#1088;&#1077;&#1076;&#1086;&#1089;&#1090;&#1072;&#1083;&#1077;&#1085;&#1080;&#1080;%20&#1088;&#1072;&#1089;&#1088;&#1086;&#1095;&#1082;&#1080;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72679-1689-47AB-AC12-73973E68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Шаргунова</dc:creator>
  <cp:lastModifiedBy>PC02</cp:lastModifiedBy>
  <cp:revision>7</cp:revision>
  <cp:lastPrinted>2024-04-25T13:08:00Z</cp:lastPrinted>
  <dcterms:created xsi:type="dcterms:W3CDTF">2024-04-25T06:02:00Z</dcterms:created>
  <dcterms:modified xsi:type="dcterms:W3CDTF">2024-04-27T07:21:00Z</dcterms:modified>
</cp:coreProperties>
</file>