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75" w:rsidRDefault="00C34975" w:rsidP="00C3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75">
        <w:rPr>
          <w:rFonts w:ascii="Times New Roman" w:hAnsi="Times New Roman" w:cs="Times New Roman"/>
          <w:b/>
          <w:sz w:val="24"/>
          <w:szCs w:val="24"/>
        </w:rPr>
        <w:t>О маркировке товаров детского ассортимента</w:t>
      </w:r>
    </w:p>
    <w:p w:rsidR="00C34975" w:rsidRPr="00C34975" w:rsidRDefault="00C34975" w:rsidP="00C34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C34975">
        <w:rPr>
          <w:rFonts w:ascii="Times New Roman" w:hAnsi="Times New Roman" w:cs="Times New Roman"/>
          <w:sz w:val="24"/>
          <w:szCs w:val="24"/>
        </w:rPr>
        <w:t>Для возможности осуществления правильного выбора товара потребителям важно обладать необходимой и достоверной информацией о товаре, которую продавец обязан своевременно довести до покупателей (ст.10 Закона РФ от 07.02.1992 № 2300-1 «О защите прав потребителей»).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 xml:space="preserve">При приобретении потребителями в магазинах товаров детского ассортимента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прежде всего обратить внимание на маркировку изделия.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—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Технического регламента Таможенного союза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 маркировка товаров детского ассортимента должна содержать следующую информацию: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страны, где изготовлена продукция;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и местонахождение изготовителя (уполномоченного изготовителем лица); импортера, дистрибьютора;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и вид (назначение) изделия;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дату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изготовления;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знак обращения на рынке;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службы продукции (при необходимости);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гарантийный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срок службы (при необходимости);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75">
        <w:rPr>
          <w:rFonts w:ascii="MS Gothic" w:eastAsia="MS Gothic" w:hAnsi="MS Gothic" w:cs="MS Gothic" w:hint="eastAsia"/>
          <w:sz w:val="24"/>
          <w:szCs w:val="24"/>
        </w:rPr>
        <w:t>✦</w:t>
      </w:r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товарный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знак (при наличии).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Информация должна быть представлена на русском языке, 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 (ЕАС).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продукции для детей и подростков имеет свои особенности.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Наличие в маркировке указаний «экологически чистая», «ортопедическая» и других аналогичных указаний, должно быть подтверждено соответствующими документами (например, наличие документа, подтверждающего проведение клинических испытаний и прочие).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сосок молочных и сосок-пустышек должна наноситься на закрытую упаковку и должна содержать гарантийный срок службы, инструкцию по использованию, хранению, гигиеническому уходу за изделием.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Одежда для детей должна соответствовать ряду обязательных требований, а именно: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</w:t>
      </w:r>
      <w:proofErr w:type="gramEnd"/>
      <w:r w:rsidRPr="00C3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975">
        <w:rPr>
          <w:rFonts w:ascii="Times New Roman" w:hAnsi="Times New Roman" w:cs="Times New Roman"/>
          <w:sz w:val="24"/>
          <w:szCs w:val="24"/>
        </w:rPr>
        <w:t>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  <w:proofErr w:type="gramEnd"/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также должна содержать информацию о гарантийном сроке эксплуатации и хранения.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</w:t>
      </w: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75" w:rsidRPr="00C34975" w:rsidRDefault="00C34975" w:rsidP="00C34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497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C3497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34975">
        <w:rPr>
          <w:rFonts w:ascii="Times New Roman" w:hAnsi="Times New Roman" w:cs="Times New Roman"/>
          <w:sz w:val="24"/>
          <w:szCs w:val="24"/>
        </w:rPr>
        <w:t xml:space="preserve"> по Кировской области обращает внимание потребителей, что в целях ограждения детей от некачественных товаров, обеспечения безопасности их жизни и здоровья, необходимо изучать информацию о товаре перед покупкой, в том числе об обязательном подтверждении соответствия данного вида товаров установленным требованиям законодательства о техническом регулировании.</w:t>
      </w:r>
    </w:p>
    <w:p w:rsidR="004913A0" w:rsidRDefault="00C34975" w:rsidP="00C3497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00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irovka_DetT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75"/>
    <w:rsid w:val="004913A0"/>
    <w:rsid w:val="00C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cp:lastPrinted>2023-12-06T07:16:00Z</cp:lastPrinted>
  <dcterms:created xsi:type="dcterms:W3CDTF">2023-12-06T07:10:00Z</dcterms:created>
  <dcterms:modified xsi:type="dcterms:W3CDTF">2023-12-06T07:17:00Z</dcterms:modified>
</cp:coreProperties>
</file>