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89" w:rsidRPr="00987089" w:rsidRDefault="00987089" w:rsidP="00987089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987089">
        <w:rPr>
          <w:rStyle w:val="a4"/>
          <w:color w:val="212121"/>
          <w:sz w:val="28"/>
          <w:szCs w:val="28"/>
          <w:u w:val="single"/>
        </w:rPr>
        <w:t> Информация  о юридических лицах и индивидуальных предпринимателях, осуществляющих виды деятельности в сфере охотничьего хозяйства на территории Нагорского района:</w:t>
      </w:r>
    </w:p>
    <w:p w:rsidR="00987089" w:rsidRPr="00987089" w:rsidRDefault="00987089" w:rsidP="00987089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987089">
        <w:rPr>
          <w:color w:val="212121"/>
          <w:sz w:val="28"/>
          <w:szCs w:val="28"/>
        </w:rPr>
        <w:t xml:space="preserve">1. </w:t>
      </w:r>
      <w:proofErr w:type="spellStart"/>
      <w:r w:rsidRPr="00987089">
        <w:rPr>
          <w:color w:val="212121"/>
          <w:sz w:val="28"/>
          <w:szCs w:val="28"/>
        </w:rPr>
        <w:t>Нагорская</w:t>
      </w:r>
      <w:proofErr w:type="spellEnd"/>
      <w:r w:rsidRPr="00987089">
        <w:rPr>
          <w:color w:val="212121"/>
          <w:sz w:val="28"/>
          <w:szCs w:val="28"/>
        </w:rPr>
        <w:t xml:space="preserve"> РО ОО "</w:t>
      </w:r>
      <w:proofErr w:type="spellStart"/>
      <w:r w:rsidRPr="00987089">
        <w:rPr>
          <w:color w:val="212121"/>
          <w:sz w:val="28"/>
          <w:szCs w:val="28"/>
        </w:rPr>
        <w:t>КОООиР</w:t>
      </w:r>
      <w:proofErr w:type="spellEnd"/>
      <w:r w:rsidRPr="00987089">
        <w:rPr>
          <w:color w:val="212121"/>
          <w:sz w:val="28"/>
          <w:szCs w:val="28"/>
        </w:rPr>
        <w:t>"</w:t>
      </w:r>
    </w:p>
    <w:p w:rsidR="00987089" w:rsidRPr="00987089" w:rsidRDefault="00987089" w:rsidP="00987089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987089">
        <w:rPr>
          <w:color w:val="212121"/>
          <w:sz w:val="28"/>
          <w:szCs w:val="28"/>
        </w:rPr>
        <w:t>2. ООО производственно-коммерческая фирма "</w:t>
      </w:r>
      <w:proofErr w:type="spellStart"/>
      <w:r w:rsidRPr="00987089">
        <w:rPr>
          <w:color w:val="212121"/>
          <w:sz w:val="28"/>
          <w:szCs w:val="28"/>
        </w:rPr>
        <w:t>АнтА</w:t>
      </w:r>
      <w:proofErr w:type="spellEnd"/>
      <w:r w:rsidRPr="00987089">
        <w:rPr>
          <w:color w:val="212121"/>
          <w:sz w:val="28"/>
          <w:szCs w:val="28"/>
        </w:rPr>
        <w:t>"</w:t>
      </w:r>
    </w:p>
    <w:p w:rsidR="00987089" w:rsidRPr="00987089" w:rsidRDefault="00987089" w:rsidP="00987089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987089">
        <w:rPr>
          <w:color w:val="212121"/>
          <w:sz w:val="28"/>
          <w:szCs w:val="28"/>
        </w:rPr>
        <w:t>3. ИП Колесов Юрий Владимирович</w:t>
      </w:r>
    </w:p>
    <w:p w:rsidR="00987089" w:rsidRPr="00987089" w:rsidRDefault="00987089" w:rsidP="00987089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987089">
        <w:rPr>
          <w:rStyle w:val="a4"/>
          <w:color w:val="212121"/>
          <w:sz w:val="28"/>
          <w:szCs w:val="28"/>
          <w:u w:val="single"/>
        </w:rPr>
        <w:t>Информация об общественных охотничьих угодьях</w:t>
      </w:r>
      <w:r w:rsidR="00095B93">
        <w:rPr>
          <w:rStyle w:val="a4"/>
          <w:color w:val="212121"/>
          <w:sz w:val="28"/>
          <w:szCs w:val="28"/>
          <w:u w:val="single"/>
        </w:rPr>
        <w:t>:</w:t>
      </w:r>
    </w:p>
    <w:p w:rsidR="00987089" w:rsidRPr="00987089" w:rsidRDefault="00987089" w:rsidP="00987089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987089">
        <w:rPr>
          <w:color w:val="212121"/>
          <w:sz w:val="28"/>
          <w:szCs w:val="28"/>
        </w:rPr>
        <w:t>1. Общество с ограниченной ответственностью производственно-коммерческая фирма "</w:t>
      </w:r>
      <w:proofErr w:type="spellStart"/>
      <w:r w:rsidRPr="00987089">
        <w:rPr>
          <w:color w:val="212121"/>
          <w:sz w:val="28"/>
          <w:szCs w:val="28"/>
        </w:rPr>
        <w:t>АнтА</w:t>
      </w:r>
      <w:proofErr w:type="spellEnd"/>
      <w:r w:rsidRPr="00987089">
        <w:rPr>
          <w:color w:val="212121"/>
          <w:sz w:val="28"/>
          <w:szCs w:val="28"/>
        </w:rPr>
        <w:t>"-114,060 тыс</w:t>
      </w:r>
      <w:proofErr w:type="gramStart"/>
      <w:r w:rsidRPr="00987089">
        <w:rPr>
          <w:color w:val="212121"/>
          <w:sz w:val="28"/>
          <w:szCs w:val="28"/>
        </w:rPr>
        <w:t>.г</w:t>
      </w:r>
      <w:proofErr w:type="gramEnd"/>
      <w:r w:rsidRPr="00987089">
        <w:rPr>
          <w:color w:val="212121"/>
          <w:sz w:val="28"/>
          <w:szCs w:val="28"/>
        </w:rPr>
        <w:t>а;</w:t>
      </w:r>
    </w:p>
    <w:p w:rsidR="00987089" w:rsidRPr="00987089" w:rsidRDefault="00987089" w:rsidP="00987089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987089">
        <w:rPr>
          <w:color w:val="212121"/>
          <w:sz w:val="28"/>
          <w:szCs w:val="28"/>
        </w:rPr>
        <w:t xml:space="preserve">2. </w:t>
      </w:r>
      <w:proofErr w:type="spellStart"/>
      <w:r w:rsidRPr="00987089">
        <w:rPr>
          <w:color w:val="212121"/>
          <w:sz w:val="28"/>
          <w:szCs w:val="28"/>
        </w:rPr>
        <w:t>Нагорская</w:t>
      </w:r>
      <w:proofErr w:type="spellEnd"/>
      <w:r w:rsidRPr="00987089">
        <w:rPr>
          <w:color w:val="212121"/>
          <w:sz w:val="28"/>
          <w:szCs w:val="28"/>
        </w:rPr>
        <w:t xml:space="preserve"> </w:t>
      </w:r>
      <w:proofErr w:type="spellStart"/>
      <w:r w:rsidRPr="00987089">
        <w:rPr>
          <w:color w:val="212121"/>
          <w:sz w:val="28"/>
          <w:szCs w:val="28"/>
        </w:rPr>
        <w:t>рвйонная</w:t>
      </w:r>
      <w:proofErr w:type="spellEnd"/>
      <w:r w:rsidRPr="00987089">
        <w:rPr>
          <w:color w:val="212121"/>
          <w:sz w:val="28"/>
          <w:szCs w:val="28"/>
        </w:rPr>
        <w:t xml:space="preserve"> организация общественной организации "Кировское областное общество охотников и рыболовов"-266,340 тыс</w:t>
      </w:r>
      <w:proofErr w:type="gramStart"/>
      <w:r w:rsidRPr="00987089">
        <w:rPr>
          <w:color w:val="212121"/>
          <w:sz w:val="28"/>
          <w:szCs w:val="28"/>
        </w:rPr>
        <w:t>.г</w:t>
      </w:r>
      <w:proofErr w:type="gramEnd"/>
      <w:r w:rsidRPr="00987089">
        <w:rPr>
          <w:color w:val="212121"/>
          <w:sz w:val="28"/>
          <w:szCs w:val="28"/>
        </w:rPr>
        <w:t>а;</w:t>
      </w:r>
    </w:p>
    <w:p w:rsidR="00987089" w:rsidRPr="00987089" w:rsidRDefault="00987089" w:rsidP="00987089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987089">
        <w:rPr>
          <w:color w:val="212121"/>
          <w:sz w:val="28"/>
          <w:szCs w:val="28"/>
        </w:rPr>
        <w:t>3. ИП Колесов Юрий Владимирович-24.020 тыс</w:t>
      </w:r>
      <w:proofErr w:type="gramStart"/>
      <w:r w:rsidRPr="00987089">
        <w:rPr>
          <w:color w:val="212121"/>
          <w:sz w:val="28"/>
          <w:szCs w:val="28"/>
        </w:rPr>
        <w:t>.г</w:t>
      </w:r>
      <w:proofErr w:type="gramEnd"/>
      <w:r w:rsidRPr="00987089">
        <w:rPr>
          <w:color w:val="212121"/>
          <w:sz w:val="28"/>
          <w:szCs w:val="28"/>
        </w:rPr>
        <w:t>а</w:t>
      </w:r>
    </w:p>
    <w:p w:rsidR="00987089" w:rsidRPr="00987089" w:rsidRDefault="00987089" w:rsidP="00987089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987089">
        <w:rPr>
          <w:color w:val="212121"/>
          <w:sz w:val="28"/>
          <w:szCs w:val="28"/>
        </w:rPr>
        <w:t>Итого закрепленных-491.968 тыс</w:t>
      </w:r>
      <w:proofErr w:type="gramStart"/>
      <w:r w:rsidRPr="00987089">
        <w:rPr>
          <w:color w:val="212121"/>
          <w:sz w:val="28"/>
          <w:szCs w:val="28"/>
        </w:rPr>
        <w:t>.г</w:t>
      </w:r>
      <w:proofErr w:type="gramEnd"/>
      <w:r w:rsidRPr="00987089">
        <w:rPr>
          <w:color w:val="212121"/>
          <w:sz w:val="28"/>
          <w:szCs w:val="28"/>
        </w:rPr>
        <w:t>а</w:t>
      </w:r>
    </w:p>
    <w:p w:rsidR="00987089" w:rsidRPr="00987089" w:rsidRDefault="00987089" w:rsidP="00987089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987089">
        <w:rPr>
          <w:color w:val="212121"/>
          <w:sz w:val="28"/>
          <w:szCs w:val="28"/>
        </w:rPr>
        <w:t>Общедоступные:</w:t>
      </w:r>
    </w:p>
    <w:p w:rsidR="00987089" w:rsidRPr="00987089" w:rsidRDefault="00987089" w:rsidP="00987089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987089">
        <w:rPr>
          <w:color w:val="212121"/>
          <w:sz w:val="28"/>
          <w:szCs w:val="28"/>
        </w:rPr>
        <w:t>Общедоступные охотничьи угодья Нагорского района (участок №1)-80.701 тыс.</w:t>
      </w:r>
      <w:r w:rsidR="003750B1">
        <w:rPr>
          <w:color w:val="212121"/>
          <w:sz w:val="28"/>
          <w:szCs w:val="28"/>
        </w:rPr>
        <w:t xml:space="preserve"> </w:t>
      </w:r>
      <w:r w:rsidRPr="00987089">
        <w:rPr>
          <w:color w:val="212121"/>
          <w:sz w:val="28"/>
          <w:szCs w:val="28"/>
        </w:rPr>
        <w:t>га</w:t>
      </w:r>
    </w:p>
    <w:p w:rsidR="00987089" w:rsidRPr="00987089" w:rsidRDefault="00987089" w:rsidP="00987089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987089">
        <w:rPr>
          <w:color w:val="212121"/>
          <w:sz w:val="28"/>
          <w:szCs w:val="28"/>
        </w:rPr>
        <w:t>Общедоступные охотничьи угодья Нагорского района (участок №2)-111.363 тыс.</w:t>
      </w:r>
      <w:r w:rsidR="003750B1">
        <w:rPr>
          <w:color w:val="212121"/>
          <w:sz w:val="28"/>
          <w:szCs w:val="28"/>
        </w:rPr>
        <w:t xml:space="preserve"> </w:t>
      </w:r>
      <w:r w:rsidRPr="00987089">
        <w:rPr>
          <w:color w:val="212121"/>
          <w:sz w:val="28"/>
          <w:szCs w:val="28"/>
        </w:rPr>
        <w:t>га</w:t>
      </w:r>
    </w:p>
    <w:p w:rsidR="00987089" w:rsidRPr="00987089" w:rsidRDefault="00987089" w:rsidP="00987089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987089">
        <w:rPr>
          <w:color w:val="212121"/>
          <w:sz w:val="28"/>
          <w:szCs w:val="28"/>
        </w:rPr>
        <w:t>Общедоступные охотничьи угодья Нагорского района с запретом охоты-20,250 тыс</w:t>
      </w:r>
      <w:proofErr w:type="gramStart"/>
      <w:r w:rsidRPr="00987089">
        <w:rPr>
          <w:color w:val="212121"/>
          <w:sz w:val="28"/>
          <w:szCs w:val="28"/>
        </w:rPr>
        <w:t>.г</w:t>
      </w:r>
      <w:proofErr w:type="gramEnd"/>
      <w:r w:rsidRPr="00987089">
        <w:rPr>
          <w:color w:val="212121"/>
          <w:sz w:val="28"/>
          <w:szCs w:val="28"/>
        </w:rPr>
        <w:t>а</w:t>
      </w:r>
    </w:p>
    <w:p w:rsidR="00987089" w:rsidRPr="00987089" w:rsidRDefault="00987089" w:rsidP="00987089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987089">
        <w:rPr>
          <w:color w:val="212121"/>
          <w:sz w:val="28"/>
          <w:szCs w:val="28"/>
        </w:rPr>
        <w:t>Государственный природный заповедник "</w:t>
      </w:r>
      <w:proofErr w:type="spellStart"/>
      <w:r w:rsidRPr="00987089">
        <w:rPr>
          <w:color w:val="212121"/>
          <w:sz w:val="28"/>
          <w:szCs w:val="28"/>
        </w:rPr>
        <w:t>Нургуш</w:t>
      </w:r>
      <w:proofErr w:type="spellEnd"/>
      <w:r w:rsidRPr="00987089">
        <w:rPr>
          <w:color w:val="212121"/>
          <w:sz w:val="28"/>
          <w:szCs w:val="28"/>
        </w:rPr>
        <w:t>",</w:t>
      </w:r>
      <w:r w:rsidR="003750B1">
        <w:rPr>
          <w:color w:val="212121"/>
          <w:sz w:val="28"/>
          <w:szCs w:val="28"/>
        </w:rPr>
        <w:t xml:space="preserve"> </w:t>
      </w:r>
      <w:r w:rsidRPr="00987089">
        <w:rPr>
          <w:color w:val="212121"/>
          <w:sz w:val="28"/>
          <w:szCs w:val="28"/>
        </w:rPr>
        <w:t>участок "</w:t>
      </w:r>
      <w:proofErr w:type="spellStart"/>
      <w:r w:rsidRPr="00987089">
        <w:rPr>
          <w:color w:val="212121"/>
          <w:sz w:val="28"/>
          <w:szCs w:val="28"/>
        </w:rPr>
        <w:t>Нургуш</w:t>
      </w:r>
      <w:proofErr w:type="spellEnd"/>
      <w:r w:rsidRPr="00987089">
        <w:rPr>
          <w:color w:val="212121"/>
          <w:sz w:val="28"/>
          <w:szCs w:val="28"/>
        </w:rPr>
        <w:t xml:space="preserve">" исключен из </w:t>
      </w:r>
      <w:proofErr w:type="spellStart"/>
      <w:r w:rsidRPr="00987089">
        <w:rPr>
          <w:color w:val="212121"/>
          <w:sz w:val="28"/>
          <w:szCs w:val="28"/>
        </w:rPr>
        <w:t>охотпользования</w:t>
      </w:r>
      <w:proofErr w:type="spellEnd"/>
      <w:r w:rsidR="003750B1">
        <w:rPr>
          <w:color w:val="212121"/>
          <w:sz w:val="28"/>
          <w:szCs w:val="28"/>
        </w:rPr>
        <w:t>.</w:t>
      </w:r>
    </w:p>
    <w:p w:rsidR="00987089" w:rsidRPr="00987089" w:rsidRDefault="00987089" w:rsidP="00987089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987089">
        <w:rPr>
          <w:color w:val="212121"/>
          <w:sz w:val="28"/>
          <w:szCs w:val="28"/>
        </w:rPr>
        <w:t> Итого в Нагорском районе-724,818 тыс</w:t>
      </w:r>
      <w:proofErr w:type="gramStart"/>
      <w:r w:rsidRPr="00987089">
        <w:rPr>
          <w:color w:val="212121"/>
          <w:sz w:val="28"/>
          <w:szCs w:val="28"/>
        </w:rPr>
        <w:t>.г</w:t>
      </w:r>
      <w:proofErr w:type="gramEnd"/>
      <w:r w:rsidRPr="00987089">
        <w:rPr>
          <w:color w:val="212121"/>
          <w:sz w:val="28"/>
          <w:szCs w:val="28"/>
        </w:rPr>
        <w:t>а</w:t>
      </w:r>
    </w:p>
    <w:p w:rsidR="00987089" w:rsidRPr="00987089" w:rsidRDefault="00987089" w:rsidP="00987089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987089">
        <w:rPr>
          <w:color w:val="26282F"/>
          <w:sz w:val="28"/>
          <w:szCs w:val="28"/>
          <w:u w:val="single"/>
        </w:rPr>
        <w:t>Границы угодий, предоставляемые районным обществам охотников в целях охоты</w:t>
      </w:r>
    </w:p>
    <w:p w:rsidR="00987089" w:rsidRPr="00987089" w:rsidRDefault="00987089" w:rsidP="00987089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987089">
        <w:rPr>
          <w:color w:val="212121"/>
          <w:sz w:val="28"/>
          <w:szCs w:val="28"/>
        </w:rPr>
        <w:t>В границах:</w:t>
      </w:r>
    </w:p>
    <w:p w:rsidR="00987089" w:rsidRPr="00987089" w:rsidRDefault="00987089" w:rsidP="0098708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proofErr w:type="gramStart"/>
      <w:r w:rsidRPr="00987089">
        <w:rPr>
          <w:color w:val="212121"/>
          <w:sz w:val="28"/>
          <w:szCs w:val="28"/>
        </w:rPr>
        <w:t xml:space="preserve">Северная - от северо-западного угла квартала 3 Синегорского лесничества Синегорского лесхоза на северо-восток по административной границе с Республикой Коми до юго-западного квартала 17 Кобринского лесничества Синегорского лесхоза, далее на восток по южным граням кварталов 17, 22, </w:t>
      </w:r>
      <w:r w:rsidRPr="00987089">
        <w:rPr>
          <w:color w:val="212121"/>
          <w:sz w:val="28"/>
          <w:szCs w:val="28"/>
        </w:rPr>
        <w:lastRenderedPageBreak/>
        <w:t>23, 24, 25 Кобринского лесничества Синегорского лесхоза, далее по южным граням кварталов 43, 44, 45, 46, 47, 48, 49, 50 Краснореченского лесничества Синегорского лесхоза, далее</w:t>
      </w:r>
      <w:proofErr w:type="gramEnd"/>
      <w:r w:rsidRPr="00987089">
        <w:rPr>
          <w:color w:val="212121"/>
          <w:sz w:val="28"/>
          <w:szCs w:val="28"/>
        </w:rPr>
        <w:t xml:space="preserve"> по южным граням кварталов 9, 10, 11, 12 до юго-восточного угла квартала 12 </w:t>
      </w:r>
      <w:proofErr w:type="spellStart"/>
      <w:r w:rsidRPr="00987089">
        <w:rPr>
          <w:color w:val="212121"/>
          <w:sz w:val="28"/>
          <w:szCs w:val="28"/>
        </w:rPr>
        <w:t>Созовского</w:t>
      </w:r>
      <w:proofErr w:type="spellEnd"/>
      <w:r w:rsidRPr="00987089">
        <w:rPr>
          <w:color w:val="212121"/>
          <w:sz w:val="28"/>
          <w:szCs w:val="28"/>
        </w:rPr>
        <w:t xml:space="preserve"> лесничества Синегорского лесхоза.</w:t>
      </w:r>
    </w:p>
    <w:p w:rsidR="00987089" w:rsidRPr="00987089" w:rsidRDefault="00987089" w:rsidP="00987089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proofErr w:type="gramStart"/>
      <w:r w:rsidRPr="00987089">
        <w:rPr>
          <w:color w:val="212121"/>
          <w:sz w:val="28"/>
          <w:szCs w:val="28"/>
        </w:rPr>
        <w:t xml:space="preserve">Восточная - от юго-восточного угла квартала 12 </w:t>
      </w:r>
      <w:proofErr w:type="spellStart"/>
      <w:r w:rsidRPr="00987089">
        <w:rPr>
          <w:color w:val="212121"/>
          <w:sz w:val="28"/>
          <w:szCs w:val="28"/>
        </w:rPr>
        <w:t>Созовского</w:t>
      </w:r>
      <w:proofErr w:type="spellEnd"/>
      <w:r w:rsidRPr="00987089">
        <w:rPr>
          <w:color w:val="212121"/>
          <w:sz w:val="28"/>
          <w:szCs w:val="28"/>
        </w:rPr>
        <w:t xml:space="preserve"> лесничества Синегорского лесхоза, далее на юг по восточным граням кварталов 17, 23, 29, 36, 43, 57 до пересечения с рекой </w:t>
      </w:r>
      <w:proofErr w:type="spellStart"/>
      <w:r w:rsidRPr="00987089">
        <w:rPr>
          <w:color w:val="212121"/>
          <w:sz w:val="28"/>
          <w:szCs w:val="28"/>
        </w:rPr>
        <w:t>Соз</w:t>
      </w:r>
      <w:proofErr w:type="spellEnd"/>
      <w:r w:rsidRPr="00987089">
        <w:rPr>
          <w:color w:val="212121"/>
          <w:sz w:val="28"/>
          <w:szCs w:val="28"/>
        </w:rPr>
        <w:t xml:space="preserve">, далее вниз по течению реки </w:t>
      </w:r>
      <w:proofErr w:type="spellStart"/>
      <w:r w:rsidRPr="00987089">
        <w:rPr>
          <w:color w:val="212121"/>
          <w:sz w:val="28"/>
          <w:szCs w:val="28"/>
        </w:rPr>
        <w:t>Соз</w:t>
      </w:r>
      <w:proofErr w:type="spellEnd"/>
      <w:r w:rsidRPr="00987089">
        <w:rPr>
          <w:color w:val="212121"/>
          <w:sz w:val="28"/>
          <w:szCs w:val="28"/>
        </w:rPr>
        <w:t xml:space="preserve"> до пересечения с западной гранью квартала 33 </w:t>
      </w:r>
      <w:proofErr w:type="spellStart"/>
      <w:r w:rsidRPr="00987089">
        <w:rPr>
          <w:color w:val="212121"/>
          <w:sz w:val="28"/>
          <w:szCs w:val="28"/>
        </w:rPr>
        <w:t>Созовского</w:t>
      </w:r>
      <w:proofErr w:type="spellEnd"/>
      <w:r w:rsidRPr="00987089">
        <w:rPr>
          <w:color w:val="212121"/>
          <w:sz w:val="28"/>
          <w:szCs w:val="28"/>
        </w:rPr>
        <w:t xml:space="preserve"> лесничества Синегорского лесхоза, далее на юг по западным граням кварталов 33, 40, 48, 54, 63, 72, 80, 88</w:t>
      </w:r>
      <w:proofErr w:type="gramEnd"/>
      <w:r w:rsidRPr="00987089">
        <w:rPr>
          <w:color w:val="212121"/>
          <w:sz w:val="28"/>
          <w:szCs w:val="28"/>
        </w:rPr>
        <w:t xml:space="preserve">, </w:t>
      </w:r>
      <w:proofErr w:type="gramStart"/>
      <w:r w:rsidRPr="00987089">
        <w:rPr>
          <w:color w:val="212121"/>
          <w:sz w:val="28"/>
          <w:szCs w:val="28"/>
        </w:rPr>
        <w:t xml:space="preserve">92 </w:t>
      </w:r>
      <w:proofErr w:type="spellStart"/>
      <w:r w:rsidRPr="00987089">
        <w:rPr>
          <w:color w:val="212121"/>
          <w:sz w:val="28"/>
          <w:szCs w:val="28"/>
        </w:rPr>
        <w:t>Созовского</w:t>
      </w:r>
      <w:proofErr w:type="spellEnd"/>
      <w:r w:rsidRPr="00987089">
        <w:rPr>
          <w:color w:val="212121"/>
          <w:sz w:val="28"/>
          <w:szCs w:val="28"/>
        </w:rPr>
        <w:t xml:space="preserve"> лесничества Синегорского лесхоза, кварталов 19, 31, 43, 56 </w:t>
      </w:r>
      <w:proofErr w:type="spellStart"/>
      <w:r w:rsidRPr="00987089">
        <w:rPr>
          <w:color w:val="212121"/>
          <w:sz w:val="28"/>
          <w:szCs w:val="28"/>
        </w:rPr>
        <w:t>Верхневятского</w:t>
      </w:r>
      <w:proofErr w:type="spellEnd"/>
      <w:r w:rsidRPr="00987089">
        <w:rPr>
          <w:color w:val="212121"/>
          <w:sz w:val="28"/>
          <w:szCs w:val="28"/>
        </w:rPr>
        <w:t xml:space="preserve"> лесничества Нагорского лесхоза, далее от юго-западного угла квартала 56 </w:t>
      </w:r>
      <w:proofErr w:type="spellStart"/>
      <w:r w:rsidRPr="00987089">
        <w:rPr>
          <w:color w:val="212121"/>
          <w:sz w:val="28"/>
          <w:szCs w:val="28"/>
        </w:rPr>
        <w:t>Верхневятского</w:t>
      </w:r>
      <w:proofErr w:type="spellEnd"/>
      <w:r w:rsidRPr="00987089">
        <w:rPr>
          <w:color w:val="212121"/>
          <w:sz w:val="28"/>
          <w:szCs w:val="28"/>
        </w:rPr>
        <w:t xml:space="preserve"> лесничества Нагорского лесхоза на запад по южным граням кварталов 96, 95, 94, 93, 92, 91 до юго-западного угла квартала 91 </w:t>
      </w:r>
      <w:proofErr w:type="spellStart"/>
      <w:r w:rsidRPr="00987089">
        <w:rPr>
          <w:color w:val="212121"/>
          <w:sz w:val="28"/>
          <w:szCs w:val="28"/>
        </w:rPr>
        <w:t>Орлецовского</w:t>
      </w:r>
      <w:proofErr w:type="spellEnd"/>
      <w:r w:rsidRPr="00987089">
        <w:rPr>
          <w:color w:val="212121"/>
          <w:sz w:val="28"/>
          <w:szCs w:val="28"/>
        </w:rPr>
        <w:t xml:space="preserve"> лесничества Синегорского лесхоза, далее на юг по восточным граням кварталов 26, 40, 54, 73 до юго-восточного угла квартала</w:t>
      </w:r>
      <w:proofErr w:type="gramEnd"/>
      <w:r w:rsidRPr="00987089">
        <w:rPr>
          <w:color w:val="212121"/>
          <w:sz w:val="28"/>
          <w:szCs w:val="28"/>
        </w:rPr>
        <w:t xml:space="preserve"> 73 </w:t>
      </w:r>
      <w:proofErr w:type="spellStart"/>
      <w:r w:rsidRPr="00987089">
        <w:rPr>
          <w:color w:val="212121"/>
          <w:sz w:val="28"/>
          <w:szCs w:val="28"/>
        </w:rPr>
        <w:t>Орлецовского</w:t>
      </w:r>
      <w:proofErr w:type="spellEnd"/>
      <w:r w:rsidRPr="00987089">
        <w:rPr>
          <w:color w:val="212121"/>
          <w:sz w:val="28"/>
          <w:szCs w:val="28"/>
        </w:rPr>
        <w:t xml:space="preserve"> лесничества Синегорского лесхоза до пересечения с рекой Песковка, далее вниз по течению реки Песковка до впадения в реку Кобра, далее вниз по течению реки Кобра до ее устья.</w:t>
      </w:r>
    </w:p>
    <w:p w:rsidR="00987089" w:rsidRPr="00987089" w:rsidRDefault="00987089" w:rsidP="003750B1">
      <w:pPr>
        <w:pStyle w:val="a3"/>
        <w:shd w:val="clear" w:color="auto" w:fill="FFFFFF"/>
        <w:spacing w:before="0" w:beforeAutospacing="0"/>
        <w:jc w:val="both"/>
        <w:rPr>
          <w:color w:val="212121"/>
          <w:sz w:val="28"/>
          <w:szCs w:val="28"/>
        </w:rPr>
      </w:pPr>
      <w:proofErr w:type="gramStart"/>
      <w:r w:rsidRPr="00987089">
        <w:rPr>
          <w:color w:val="212121"/>
          <w:sz w:val="28"/>
          <w:szCs w:val="28"/>
        </w:rPr>
        <w:t xml:space="preserve">Южная, западная - от устья реки Кобра вниз по течению реки Вятка до устья реки </w:t>
      </w:r>
      <w:proofErr w:type="spellStart"/>
      <w:r w:rsidRPr="00987089">
        <w:rPr>
          <w:color w:val="212121"/>
          <w:sz w:val="28"/>
          <w:szCs w:val="28"/>
        </w:rPr>
        <w:t>Вобловица</w:t>
      </w:r>
      <w:proofErr w:type="spellEnd"/>
      <w:r w:rsidRPr="00987089">
        <w:rPr>
          <w:color w:val="212121"/>
          <w:sz w:val="28"/>
          <w:szCs w:val="28"/>
        </w:rPr>
        <w:t xml:space="preserve">, далее вверх по реке </w:t>
      </w:r>
      <w:proofErr w:type="spellStart"/>
      <w:r w:rsidRPr="00987089">
        <w:rPr>
          <w:color w:val="212121"/>
          <w:sz w:val="28"/>
          <w:szCs w:val="28"/>
        </w:rPr>
        <w:t>Вобловица</w:t>
      </w:r>
      <w:proofErr w:type="spellEnd"/>
      <w:r w:rsidRPr="00987089">
        <w:rPr>
          <w:color w:val="212121"/>
          <w:sz w:val="28"/>
          <w:szCs w:val="28"/>
        </w:rPr>
        <w:t xml:space="preserve"> до пересечения с дорогой </w:t>
      </w:r>
      <w:proofErr w:type="spellStart"/>
      <w:r w:rsidRPr="00987089">
        <w:rPr>
          <w:color w:val="212121"/>
          <w:sz w:val="28"/>
          <w:szCs w:val="28"/>
        </w:rPr>
        <w:t>Аникинцы-лесоучасток</w:t>
      </w:r>
      <w:proofErr w:type="spellEnd"/>
      <w:r w:rsidRPr="00987089">
        <w:rPr>
          <w:color w:val="212121"/>
          <w:sz w:val="28"/>
          <w:szCs w:val="28"/>
        </w:rPr>
        <w:t xml:space="preserve"> </w:t>
      </w:r>
      <w:proofErr w:type="spellStart"/>
      <w:r w:rsidRPr="00987089">
        <w:rPr>
          <w:color w:val="212121"/>
          <w:sz w:val="28"/>
          <w:szCs w:val="28"/>
        </w:rPr>
        <w:t>Сордук</w:t>
      </w:r>
      <w:proofErr w:type="spellEnd"/>
      <w:r w:rsidRPr="00987089">
        <w:rPr>
          <w:color w:val="212121"/>
          <w:sz w:val="28"/>
          <w:szCs w:val="28"/>
        </w:rPr>
        <w:t xml:space="preserve">, далее по дороге до лесоучастка </w:t>
      </w:r>
      <w:proofErr w:type="spellStart"/>
      <w:r w:rsidRPr="00987089">
        <w:rPr>
          <w:color w:val="212121"/>
          <w:sz w:val="28"/>
          <w:szCs w:val="28"/>
        </w:rPr>
        <w:t>Сордук</w:t>
      </w:r>
      <w:proofErr w:type="spellEnd"/>
      <w:r w:rsidRPr="00987089">
        <w:rPr>
          <w:color w:val="212121"/>
          <w:sz w:val="28"/>
          <w:szCs w:val="28"/>
        </w:rPr>
        <w:t xml:space="preserve">, далее по реке </w:t>
      </w:r>
      <w:proofErr w:type="spellStart"/>
      <w:r w:rsidRPr="00987089">
        <w:rPr>
          <w:color w:val="212121"/>
          <w:sz w:val="28"/>
          <w:szCs w:val="28"/>
        </w:rPr>
        <w:t>Сордук</w:t>
      </w:r>
      <w:proofErr w:type="spellEnd"/>
      <w:r w:rsidRPr="00987089">
        <w:rPr>
          <w:color w:val="212121"/>
          <w:sz w:val="28"/>
          <w:szCs w:val="28"/>
        </w:rPr>
        <w:t xml:space="preserve"> вниз по течению до впадения в реку Федоровка, далее по реке Федоровка до устья реки </w:t>
      </w:r>
      <w:proofErr w:type="spellStart"/>
      <w:r w:rsidRPr="00987089">
        <w:rPr>
          <w:color w:val="212121"/>
          <w:sz w:val="28"/>
          <w:szCs w:val="28"/>
        </w:rPr>
        <w:t>Мытец</w:t>
      </w:r>
      <w:proofErr w:type="spellEnd"/>
      <w:r w:rsidRPr="00987089">
        <w:rPr>
          <w:color w:val="212121"/>
          <w:sz w:val="28"/>
          <w:szCs w:val="28"/>
        </w:rPr>
        <w:t xml:space="preserve">, далее вверх по реке </w:t>
      </w:r>
      <w:proofErr w:type="spellStart"/>
      <w:r w:rsidRPr="00987089">
        <w:rPr>
          <w:color w:val="212121"/>
          <w:sz w:val="28"/>
          <w:szCs w:val="28"/>
        </w:rPr>
        <w:t>Мытец</w:t>
      </w:r>
      <w:proofErr w:type="spellEnd"/>
      <w:r w:rsidRPr="00987089">
        <w:rPr>
          <w:color w:val="212121"/>
          <w:sz w:val="28"/>
          <w:szCs w:val="28"/>
        </w:rPr>
        <w:t xml:space="preserve"> до пересечения с</w:t>
      </w:r>
      <w:proofErr w:type="gramEnd"/>
      <w:r w:rsidRPr="00987089">
        <w:rPr>
          <w:color w:val="212121"/>
          <w:sz w:val="28"/>
          <w:szCs w:val="28"/>
        </w:rPr>
        <w:t xml:space="preserve"> северной гранью квартала 64, далее по западным граням кварталов 75, 63, 52, 40, 28, 19, 15, 11, 7, 3 Синегорского лесхоза до границы с Республикой Коми.</w:t>
      </w:r>
    </w:p>
    <w:p w:rsidR="00604F99" w:rsidRDefault="00604F99" w:rsidP="00987089">
      <w:pPr>
        <w:jc w:val="left"/>
      </w:pPr>
    </w:p>
    <w:sectPr w:rsidR="00604F99" w:rsidSect="00604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7089"/>
    <w:rsid w:val="00095B93"/>
    <w:rsid w:val="003750B1"/>
    <w:rsid w:val="004E66EE"/>
    <w:rsid w:val="00604F99"/>
    <w:rsid w:val="0098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08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70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SX1</dc:creator>
  <cp:lastModifiedBy>SX1</cp:lastModifiedBy>
  <cp:revision>3</cp:revision>
  <dcterms:created xsi:type="dcterms:W3CDTF">2022-05-12T08:42:00Z</dcterms:created>
  <dcterms:modified xsi:type="dcterms:W3CDTF">2022-05-12T08:45:00Z</dcterms:modified>
</cp:coreProperties>
</file>